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490473">
        <w:rPr>
          <w:b/>
          <w:sz w:val="36"/>
        </w:rPr>
        <w:t>Permit Immigration Agents in Schools</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lastRenderedPageBreak/>
        <w:t>BE IT ENACTED BY THE CONGRESS HERE ASSEMBLED THAT:</w:t>
      </w:r>
    </w:p>
    <w:p w:rsidR="00970E36"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970E36">
        <w:rPr>
          <w:sz w:val="24"/>
        </w:rPr>
        <w:t xml:space="preserve">All public and charter schools </w:t>
      </w:r>
      <w:r w:rsidR="001523EC">
        <w:rPr>
          <w:sz w:val="24"/>
        </w:rPr>
        <w:t xml:space="preserve">in the United States </w:t>
      </w:r>
      <w:r w:rsidR="00970E36">
        <w:rPr>
          <w:sz w:val="24"/>
        </w:rPr>
        <w:t>which receive federal Title I funding are required to:</w:t>
      </w:r>
    </w:p>
    <w:p w:rsidR="00842CE2" w:rsidRDefault="00970E36" w:rsidP="00970E36">
      <w:pPr>
        <w:numPr>
          <w:ilvl w:val="0"/>
          <w:numId w:val="5"/>
        </w:numPr>
        <w:spacing w:line="480" w:lineRule="auto"/>
        <w:rPr>
          <w:sz w:val="24"/>
        </w:rPr>
      </w:pPr>
      <w:r>
        <w:rPr>
          <w:sz w:val="24"/>
        </w:rPr>
        <w:t>Provide access to school property to Immigration and Customs Enforcement officials upon request</w:t>
      </w:r>
      <w:r w:rsidR="00842CE2" w:rsidRPr="003F5FD2">
        <w:rPr>
          <w:sz w:val="24"/>
        </w:rPr>
        <w:t>.</w:t>
      </w:r>
    </w:p>
    <w:p w:rsidR="001523EC" w:rsidRDefault="001523EC" w:rsidP="00970E36">
      <w:pPr>
        <w:numPr>
          <w:ilvl w:val="0"/>
          <w:numId w:val="5"/>
        </w:numPr>
        <w:spacing w:line="480" w:lineRule="auto"/>
        <w:rPr>
          <w:sz w:val="24"/>
        </w:rPr>
      </w:pPr>
      <w:r>
        <w:rPr>
          <w:sz w:val="24"/>
        </w:rPr>
        <w:t>Provide access to students for the purpose of interview, with school officials</w:t>
      </w:r>
      <w:bookmarkStart w:id="0" w:name="_GoBack"/>
      <w:bookmarkEnd w:id="0"/>
      <w:r>
        <w:rPr>
          <w:sz w:val="24"/>
        </w:rPr>
        <w:t xml:space="preserve"> acting in loco parentis.</w:t>
      </w:r>
    </w:p>
    <w:p w:rsidR="00970E36" w:rsidRPr="003F5FD2" w:rsidRDefault="001523EC" w:rsidP="00970E36">
      <w:pPr>
        <w:numPr>
          <w:ilvl w:val="0"/>
          <w:numId w:val="5"/>
        </w:numPr>
        <w:spacing w:line="480" w:lineRule="auto"/>
        <w:rPr>
          <w:sz w:val="24"/>
        </w:rPr>
      </w:pPr>
      <w:r>
        <w:rPr>
          <w:sz w:val="24"/>
        </w:rPr>
        <w:t>Provide student records and personal information to Immigration and Customs Enforcement officials upon request.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1523EC">
        <w:rPr>
          <w:sz w:val="24"/>
        </w:rPr>
        <w:t>Such disclosures of information shall not constitute a violation of the Federal Educational Records Privacy Act</w:t>
      </w:r>
      <w:r w:rsidRPr="003F5FD2">
        <w:rPr>
          <w:sz w:val="24"/>
        </w:rPr>
        <w:t>.</w:t>
      </w:r>
    </w:p>
    <w:p w:rsidR="00842CE2" w:rsidRPr="003F5FD2" w:rsidRDefault="00842CE2" w:rsidP="001523EC">
      <w:pPr>
        <w:spacing w:line="480" w:lineRule="auto"/>
        <w:ind w:left="1440" w:hanging="1440"/>
        <w:rPr>
          <w:sz w:val="24"/>
        </w:rPr>
      </w:pPr>
      <w:r w:rsidRPr="003F5FD2">
        <w:rPr>
          <w:b/>
          <w:caps/>
          <w:sz w:val="24"/>
        </w:rPr>
        <w:t>Section 3</w:t>
      </w:r>
      <w:r w:rsidRPr="003F5FD2">
        <w:rPr>
          <w:b/>
          <w:sz w:val="24"/>
        </w:rPr>
        <w:t>.</w:t>
      </w:r>
      <w:r w:rsidRPr="003F5FD2">
        <w:rPr>
          <w:sz w:val="24"/>
        </w:rPr>
        <w:tab/>
      </w:r>
      <w:r w:rsidR="001523EC">
        <w:rPr>
          <w:sz w:val="24"/>
        </w:rPr>
        <w:t xml:space="preserve">Immigration and Customs Enforcement will inform the Department of Education as to when a school or district refuses to comply with the terms of Section 1.  Any violation of Section 1 may result in the withholding of all Title 1 funding for said school or district until such time as they are in compliance.   </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1523EC">
        <w:rPr>
          <w:sz w:val="24"/>
        </w:rPr>
        <w:t>This shall take effect upon passage</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1523E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
    <w:nsid w:val="6A087564"/>
    <w:multiLevelType w:val="hybridMultilevel"/>
    <w:tmpl w:val="40A4286E"/>
    <w:lvl w:ilvl="0" w:tplc="B3960A30">
      <w:start w:val="1"/>
      <w:numFmt w:val="upp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1523EC"/>
    <w:rsid w:val="00490473"/>
    <w:rsid w:val="00842CE2"/>
    <w:rsid w:val="00917230"/>
    <w:rsid w:val="00970E36"/>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173</Words>
  <Characters>990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1161</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Berlat, Kevin</cp:lastModifiedBy>
  <cp:revision>2</cp:revision>
  <cp:lastPrinted>2005-02-04T19:36:00Z</cp:lastPrinted>
  <dcterms:created xsi:type="dcterms:W3CDTF">2017-02-28T17:56:00Z</dcterms:created>
  <dcterms:modified xsi:type="dcterms:W3CDTF">2017-02-28T17:56:00Z</dcterms:modified>
  <cp:category/>
</cp:coreProperties>
</file>