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Default="00842CE2">
      <w:pPr>
        <w:jc w:val="center"/>
        <w:rPr>
          <w:b/>
          <w:sz w:val="36"/>
        </w:rPr>
      </w:pPr>
      <w:r w:rsidRPr="003F5FD2">
        <w:rPr>
          <w:b/>
          <w:sz w:val="36"/>
        </w:rPr>
        <w:t xml:space="preserve">A Bill to </w:t>
      </w:r>
      <w:r w:rsidR="00D74A61">
        <w:rPr>
          <w:b/>
          <w:sz w:val="36"/>
        </w:rPr>
        <w:t>Expand the Duties of the Consumer Financial</w:t>
      </w:r>
    </w:p>
    <w:p w:rsidR="00D74A61" w:rsidRPr="003F5FD2" w:rsidRDefault="00D74A61">
      <w:pPr>
        <w:jc w:val="center"/>
        <w:rPr>
          <w:b/>
          <w:sz w:val="36"/>
        </w:rPr>
      </w:pPr>
      <w:r>
        <w:rPr>
          <w:b/>
          <w:sz w:val="36"/>
        </w:rPr>
        <w:t>Protection Bureau</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D74A61">
        <w:rPr>
          <w:sz w:val="24"/>
        </w:rPr>
        <w:t>The Consumer Financial Protection Bureau (CFPB) hereby has the ability to regulate contracts between automotive dealers and consumers, as well as the banks that provide loans for automobile purchases.</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D74A61">
        <w:rPr>
          <w:sz w:val="24"/>
        </w:rPr>
        <w:t>Such regulations shall eliminate instances of racial or socioeconomic discrimination in the terms contained in contracts, as well as to insure fair treatment of consumers</w:t>
      </w:r>
      <w:r w:rsidRPr="003F5FD2">
        <w:rPr>
          <w:sz w:val="24"/>
        </w:rPr>
        <w:t>.</w:t>
      </w:r>
    </w:p>
    <w:p w:rsidR="00842CE2" w:rsidRPr="003F5FD2" w:rsidRDefault="00842CE2" w:rsidP="00D74A61">
      <w:pPr>
        <w:spacing w:line="480" w:lineRule="auto"/>
        <w:ind w:left="1440" w:hanging="1440"/>
        <w:rPr>
          <w:sz w:val="24"/>
        </w:rPr>
      </w:pPr>
      <w:r w:rsidRPr="003F5FD2">
        <w:rPr>
          <w:b/>
          <w:caps/>
          <w:sz w:val="24"/>
        </w:rPr>
        <w:t>Section 3</w:t>
      </w:r>
      <w:r w:rsidRPr="003F5FD2">
        <w:rPr>
          <w:b/>
          <w:sz w:val="24"/>
        </w:rPr>
        <w:t>.</w:t>
      </w:r>
      <w:r w:rsidRPr="003F5FD2">
        <w:rPr>
          <w:sz w:val="24"/>
        </w:rPr>
        <w:tab/>
      </w:r>
      <w:r w:rsidR="00D74A61">
        <w:rPr>
          <w:sz w:val="24"/>
        </w:rPr>
        <w:t>The CFPB will oversee the implementation of such regulations</w:t>
      </w:r>
      <w:r w:rsidRPr="003F5FD2">
        <w:rPr>
          <w:sz w:val="24"/>
        </w:rPr>
        <w:t>.</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D74A61">
        <w:rPr>
          <w:sz w:val="24"/>
        </w:rPr>
        <w:t>This will take effect on June 1, 2016</w:t>
      </w:r>
      <w:bookmarkStart w:id="0" w:name="_GoBack"/>
      <w:bookmarkEnd w:id="0"/>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D74A6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842CE2"/>
    <w:rsid w:val="00917230"/>
    <w:rsid w:val="00D74A61"/>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116</Words>
  <Characters>666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781</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2016-04-04T06:09:00Z</dcterms:created>
  <dcterms:modified xsi:type="dcterms:W3CDTF">2016-04-04T06:09:00Z</dcterms:modified>
  <cp:category/>
</cp:coreProperties>
</file>