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A74BDB">
        <w:rPr>
          <w:b/>
          <w:sz w:val="36"/>
        </w:rPr>
        <w:t>Provide Incentives to Measure</w:t>
      </w:r>
    </w:p>
    <w:p w:rsidR="00A74BDB" w:rsidRPr="003F5FD2" w:rsidRDefault="00A74BDB">
      <w:pPr>
        <w:jc w:val="center"/>
        <w:rPr>
          <w:b/>
          <w:sz w:val="36"/>
        </w:rPr>
      </w:pPr>
      <w:r>
        <w:rPr>
          <w:b/>
          <w:sz w:val="36"/>
        </w:rPr>
        <w:t>Parental Involvement</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A74BDB">
        <w:rPr>
          <w:sz w:val="24"/>
        </w:rPr>
        <w:t>Block grants in the amount of $100 million shall be made available for states which adopt a system to measure parental involvement in public education</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A74BDB">
        <w:rPr>
          <w:sz w:val="24"/>
        </w:rPr>
        <w:t>Such measures may take the form of school reports to the state, “report cards” to the parent/guardian based on their involvement, programs which are intended to promote involvement, or other means</w:t>
      </w:r>
      <w:r w:rsidRPr="003F5FD2">
        <w:rPr>
          <w:sz w:val="24"/>
        </w:rPr>
        <w:t>.</w:t>
      </w:r>
    </w:p>
    <w:p w:rsidR="00842CE2" w:rsidRPr="003F5FD2" w:rsidRDefault="00842CE2" w:rsidP="00A74BDB">
      <w:pPr>
        <w:spacing w:line="480" w:lineRule="auto"/>
        <w:ind w:left="1440" w:hanging="1440"/>
        <w:rPr>
          <w:sz w:val="24"/>
        </w:rPr>
      </w:pPr>
      <w:r w:rsidRPr="003F5FD2">
        <w:rPr>
          <w:b/>
          <w:caps/>
          <w:sz w:val="24"/>
        </w:rPr>
        <w:t>Section 3</w:t>
      </w:r>
      <w:r w:rsidRPr="003F5FD2">
        <w:rPr>
          <w:b/>
          <w:sz w:val="24"/>
        </w:rPr>
        <w:t>.</w:t>
      </w:r>
      <w:r w:rsidRPr="003F5FD2">
        <w:rPr>
          <w:sz w:val="24"/>
        </w:rPr>
        <w:tab/>
      </w:r>
      <w:r w:rsidR="00A74BDB">
        <w:rPr>
          <w:sz w:val="24"/>
        </w:rPr>
        <w:t>The Department of Education will administer the block grants.  Funding will be taken from Title I funds</w:t>
      </w:r>
      <w:r w:rsidRPr="003F5FD2">
        <w:rPr>
          <w:sz w:val="24"/>
        </w:rPr>
        <w:t>.</w:t>
      </w:r>
      <w:r w:rsidR="00A74BDB">
        <w:rPr>
          <w:sz w:val="24"/>
        </w:rPr>
        <w:t xml:space="preserve">  States will apply to the Department of Education for grants by providing their system.  The Secretary of Education or designee will determine the acceptability of the plan.</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A74BDB">
        <w:rPr>
          <w:sz w:val="24"/>
        </w:rPr>
        <w:t>This will take effect on September 1, 2016</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A74BD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A74BDB"/>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969</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2016-04-04T00:41:00Z</dcterms:created>
  <dcterms:modified xsi:type="dcterms:W3CDTF">2016-04-04T00:41:00Z</dcterms:modified>
  <cp:category/>
</cp:coreProperties>
</file>