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313031">
        <w:rPr>
          <w:b/>
          <w:sz w:val="36"/>
        </w:rPr>
        <w:t>Revive the Voting Rights Act</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313031">
        <w:rPr>
          <w:sz w:val="24"/>
        </w:rPr>
        <w:t>Public Law 89-110, Section 4b, is hereby amended to read “The provisions of subsection (a) shall apply in all states and political subdivisions, regardless of prior determinations by the Attorney General or Director of Census.”</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313031">
        <w:rPr>
          <w:sz w:val="24"/>
        </w:rPr>
        <w:t xml:space="preserve">Sections 5, sentence one, is amended to </w:t>
      </w:r>
      <w:r w:rsidR="00F2204E">
        <w:rPr>
          <w:sz w:val="24"/>
        </w:rPr>
        <w:t>strike the following</w:t>
      </w:r>
      <w:r w:rsidR="00313031">
        <w:rPr>
          <w:sz w:val="24"/>
        </w:rPr>
        <w:t>: “</w:t>
      </w:r>
      <w:r w:rsidR="00F2204E" w:rsidRPr="00F2204E">
        <w:rPr>
          <w:sz w:val="22"/>
        </w:rPr>
        <w:t>with respect to which the prohibitions set forth in section 4(a) are in effect</w:t>
      </w:r>
      <w:r w:rsidR="00F2204E">
        <w:rPr>
          <w:sz w:val="22"/>
        </w:rPr>
        <w:t>.”</w:t>
      </w:r>
    </w:p>
    <w:p w:rsidR="00842CE2" w:rsidRPr="003F5FD2" w:rsidRDefault="00842CE2" w:rsidP="00F2204E">
      <w:pPr>
        <w:spacing w:line="480" w:lineRule="auto"/>
        <w:ind w:left="1440" w:hanging="1440"/>
        <w:rPr>
          <w:sz w:val="24"/>
        </w:rPr>
      </w:pPr>
      <w:r w:rsidRPr="003F5FD2">
        <w:rPr>
          <w:b/>
          <w:caps/>
          <w:sz w:val="24"/>
        </w:rPr>
        <w:t>Section 3</w:t>
      </w:r>
      <w:r w:rsidRPr="003F5FD2">
        <w:rPr>
          <w:b/>
          <w:sz w:val="24"/>
        </w:rPr>
        <w:t>.</w:t>
      </w:r>
      <w:r w:rsidRPr="003F5FD2">
        <w:rPr>
          <w:sz w:val="24"/>
        </w:rPr>
        <w:tab/>
      </w:r>
      <w:r w:rsidR="00F2204E">
        <w:rPr>
          <w:sz w:val="24"/>
        </w:rPr>
        <w:t>The Department of Justice will oversee compliance with the above.</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F2204E">
        <w:rPr>
          <w:sz w:val="24"/>
        </w:rPr>
        <w:t xml:space="preserve">This shall take effect immediately </w:t>
      </w:r>
      <w:bookmarkStart w:id="0" w:name="_GoBack"/>
      <w:bookmarkEnd w:id="0"/>
      <w:r w:rsidR="00F2204E">
        <w:rPr>
          <w:sz w:val="24"/>
        </w:rPr>
        <w:t>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F2204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313031"/>
    <w:rsid w:val="00842CE2"/>
    <w:rsid w:val="00917230"/>
    <w:rsid w:val="00D92CCD"/>
    <w:rsid w:val="00F2204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761</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2016-04-04T03:16:00Z</dcterms:created>
  <dcterms:modified xsi:type="dcterms:W3CDTF">2016-04-04T03:16:00Z</dcterms:modified>
  <cp:category/>
</cp:coreProperties>
</file>