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6008CA">
        <w:rPr>
          <w:b/>
          <w:sz w:val="36"/>
        </w:rPr>
        <w:t>Prevent Anonymous Cell Phone Use</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6008CA">
        <w:rPr>
          <w:sz w:val="24"/>
        </w:rPr>
        <w:t>All companies which provide mobile phone</w:t>
      </w:r>
      <w:r w:rsidR="00AD137E">
        <w:rPr>
          <w:sz w:val="24"/>
        </w:rPr>
        <w:t xml:space="preserve"> and/or data</w:t>
      </w:r>
      <w:r w:rsidR="006008CA">
        <w:rPr>
          <w:sz w:val="24"/>
        </w:rPr>
        <w:t xml:space="preserve"> services shall collect </w:t>
      </w:r>
      <w:r w:rsidR="00AD137E">
        <w:rPr>
          <w:sz w:val="24"/>
        </w:rPr>
        <w:t xml:space="preserve">and verify </w:t>
      </w:r>
      <w:r w:rsidR="006008CA">
        <w:rPr>
          <w:sz w:val="24"/>
        </w:rPr>
        <w:t xml:space="preserve">identifying information </w:t>
      </w:r>
      <w:r w:rsidR="00AD137E">
        <w:rPr>
          <w:sz w:val="24"/>
        </w:rPr>
        <w:t>of</w:t>
      </w:r>
      <w:r w:rsidR="006008CA">
        <w:rPr>
          <w:sz w:val="24"/>
        </w:rPr>
        <w:t xml:space="preserve"> users of their network</w:t>
      </w:r>
      <w:r w:rsidRPr="003F5FD2">
        <w:rPr>
          <w:sz w:val="24"/>
        </w:rPr>
        <w:t>.</w:t>
      </w:r>
      <w:r w:rsidR="006008CA">
        <w:rPr>
          <w:sz w:val="24"/>
        </w:rPr>
        <w:t xml:space="preserve">  This identifying information shall be provided to governmental law enforcement officers upon request.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AD137E">
        <w:rPr>
          <w:sz w:val="24"/>
        </w:rPr>
        <w:t>Identifying information may include legal name, current address, social security number, employment status, and other information which may be necessary for proper law enforcement operations</w:t>
      </w:r>
      <w:r w:rsidRPr="003F5FD2">
        <w:rPr>
          <w:sz w:val="24"/>
        </w:rPr>
        <w:t>.</w:t>
      </w:r>
    </w:p>
    <w:p w:rsidR="00842CE2" w:rsidRPr="003F5FD2" w:rsidRDefault="00842CE2" w:rsidP="00AD137E">
      <w:pPr>
        <w:spacing w:line="480" w:lineRule="auto"/>
        <w:ind w:left="1440" w:hanging="1440"/>
        <w:rPr>
          <w:sz w:val="24"/>
        </w:rPr>
      </w:pPr>
      <w:r w:rsidRPr="003F5FD2">
        <w:rPr>
          <w:b/>
          <w:caps/>
          <w:sz w:val="24"/>
        </w:rPr>
        <w:t>Section 3</w:t>
      </w:r>
      <w:r w:rsidRPr="003F5FD2">
        <w:rPr>
          <w:b/>
          <w:sz w:val="24"/>
        </w:rPr>
        <w:t>.</w:t>
      </w:r>
      <w:r w:rsidRPr="003F5FD2">
        <w:rPr>
          <w:sz w:val="24"/>
        </w:rPr>
        <w:tab/>
      </w:r>
      <w:r w:rsidR="00AD137E">
        <w:rPr>
          <w:sz w:val="24"/>
        </w:rPr>
        <w:t>The Federal Communications Commission will insure that mobile network providers are in compliance</w:t>
      </w:r>
      <w:r w:rsidRPr="003F5FD2">
        <w:rPr>
          <w:sz w:val="24"/>
        </w:rPr>
        <w:t>.</w:t>
      </w:r>
      <w:r w:rsidR="00AD137E">
        <w:rPr>
          <w:sz w:val="24"/>
        </w:rPr>
        <w:t xml:space="preserve">  Providers not in compliance may lose their </w:t>
      </w:r>
      <w:r w:rsidR="005063DD">
        <w:rPr>
          <w:sz w:val="24"/>
        </w:rPr>
        <w:t>license to operate within the United States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5063DD">
        <w:rPr>
          <w:sz w:val="24"/>
        </w:rPr>
        <w:t>This will take effect immediately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5063D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5063DD"/>
    <w:rsid w:val="006008CA"/>
    <w:rsid w:val="00842CE2"/>
    <w:rsid w:val="00917230"/>
    <w:rsid w:val="00AD137E"/>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946</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2016-04-03T23:54:00Z</dcterms:created>
  <dcterms:modified xsi:type="dcterms:W3CDTF">2016-04-03T23:54:00Z</dcterms:modified>
  <cp:category/>
</cp:coreProperties>
</file>