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C34887">
      <w:pPr>
        <w:jc w:val="center"/>
        <w:rPr>
          <w:b/>
          <w:sz w:val="36"/>
        </w:rPr>
      </w:pPr>
      <w:r>
        <w:rPr>
          <w:b/>
          <w:sz w:val="36"/>
        </w:rPr>
        <w:t>The Marijuana Business Access to</w:t>
      </w:r>
    </w:p>
    <w:p w:rsidR="00C34887" w:rsidRPr="003F5FD2" w:rsidRDefault="00C34887">
      <w:pPr>
        <w:jc w:val="center"/>
        <w:rPr>
          <w:b/>
          <w:sz w:val="36"/>
        </w:rPr>
      </w:pPr>
      <w:r>
        <w:rPr>
          <w:b/>
          <w:sz w:val="36"/>
        </w:rPr>
        <w:t>Banking Act of 2016</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C34887">
        <w:rPr>
          <w:rFonts w:asciiTheme="minorHAnsi" w:hAnsiTheme="minorHAnsi" w:cs="Arial"/>
          <w:color w:val="000000" w:themeColor="text1"/>
          <w:sz w:val="24"/>
          <w:szCs w:val="24"/>
          <w:shd w:val="clear" w:color="auto" w:fill="FFFFFF"/>
        </w:rPr>
        <w:t>A</w:t>
      </w:r>
      <w:r w:rsidR="00C34887" w:rsidRPr="00C34887">
        <w:rPr>
          <w:rFonts w:asciiTheme="minorHAnsi" w:hAnsiTheme="minorHAnsi" w:cs="Arial"/>
          <w:color w:val="000000" w:themeColor="text1"/>
          <w:sz w:val="24"/>
          <w:szCs w:val="24"/>
          <w:shd w:val="clear" w:color="auto" w:fill="FFFFFF"/>
        </w:rPr>
        <w:t xml:space="preserve"> federal banking regulator </w:t>
      </w:r>
      <w:r w:rsidR="00C34887">
        <w:rPr>
          <w:rFonts w:asciiTheme="minorHAnsi" w:hAnsiTheme="minorHAnsi" w:cs="Arial"/>
          <w:color w:val="000000" w:themeColor="text1"/>
          <w:sz w:val="24"/>
          <w:szCs w:val="24"/>
          <w:shd w:val="clear" w:color="auto" w:fill="FFFFFF"/>
        </w:rPr>
        <w:t xml:space="preserve">is prohibited from: </w:t>
      </w:r>
      <w:r w:rsidR="00C34887" w:rsidRPr="00C34887">
        <w:rPr>
          <w:rFonts w:asciiTheme="minorHAnsi" w:hAnsiTheme="minorHAnsi" w:cs="Arial"/>
          <w:color w:val="000000" w:themeColor="text1"/>
          <w:sz w:val="24"/>
          <w:szCs w:val="24"/>
          <w:shd w:val="clear" w:color="auto" w:fill="FFFFFF"/>
        </w:rPr>
        <w:t>terminating or limiting the deposit or share insurance of a depository institution solely because it provides financial services to a marijuana-rela</w:t>
      </w:r>
      <w:r w:rsidR="00C34887">
        <w:rPr>
          <w:rFonts w:asciiTheme="minorHAnsi" w:hAnsiTheme="minorHAnsi" w:cs="Arial"/>
          <w:color w:val="000000" w:themeColor="text1"/>
          <w:sz w:val="24"/>
          <w:szCs w:val="24"/>
          <w:shd w:val="clear" w:color="auto" w:fill="FFFFFF"/>
        </w:rPr>
        <w:t xml:space="preserve">ted legitimate business; or </w:t>
      </w:r>
      <w:r w:rsidR="00C34887" w:rsidRPr="00C34887">
        <w:rPr>
          <w:rFonts w:asciiTheme="minorHAnsi" w:hAnsiTheme="minorHAnsi" w:cs="Arial"/>
          <w:color w:val="000000" w:themeColor="text1"/>
          <w:sz w:val="24"/>
          <w:szCs w:val="24"/>
          <w:shd w:val="clear" w:color="auto" w:fill="FFFFFF"/>
        </w:rPr>
        <w:t>prohibiting, penalizing, or otherwise discouraging a depository institution from offering such services.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C34887">
        <w:rPr>
          <w:sz w:val="24"/>
        </w:rPr>
        <w:t xml:space="preserve">Federal banking regulators are likewise prohibited from </w:t>
      </w:r>
      <w:r w:rsidR="00C34887" w:rsidRPr="00C34887">
        <w:rPr>
          <w:rFonts w:asciiTheme="minorHAnsi" w:hAnsiTheme="minorHAnsi" w:cs="Arial"/>
          <w:color w:val="000000" w:themeColor="text1"/>
          <w:sz w:val="24"/>
          <w:szCs w:val="24"/>
          <w:shd w:val="clear" w:color="auto" w:fill="FFFFFF"/>
        </w:rPr>
        <w:t>recommend</w:t>
      </w:r>
      <w:r w:rsidR="00C34887">
        <w:rPr>
          <w:rFonts w:asciiTheme="minorHAnsi" w:hAnsiTheme="minorHAnsi" w:cs="Arial"/>
          <w:color w:val="000000" w:themeColor="text1"/>
          <w:sz w:val="24"/>
          <w:szCs w:val="24"/>
          <w:shd w:val="clear" w:color="auto" w:fill="FFFFFF"/>
        </w:rPr>
        <w:t>ing, motivating, providing incentives, nor encouraging</w:t>
      </w:r>
      <w:r w:rsidR="00C34887" w:rsidRPr="00C34887">
        <w:rPr>
          <w:rFonts w:asciiTheme="minorHAnsi" w:hAnsiTheme="minorHAnsi" w:cs="Arial"/>
          <w:color w:val="000000" w:themeColor="text1"/>
          <w:sz w:val="24"/>
          <w:szCs w:val="24"/>
          <w:shd w:val="clear" w:color="auto" w:fill="FFFFFF"/>
        </w:rPr>
        <w:t xml:space="preserve"> a depository institution to refuse to offer financial services to an individual, nor downgrade or cancel financial services offered to an individual</w:t>
      </w:r>
      <w:r w:rsidR="00C34887">
        <w:rPr>
          <w:rFonts w:asciiTheme="minorHAnsi" w:hAnsiTheme="minorHAnsi" w:cs="Arial"/>
          <w:color w:val="000000" w:themeColor="text1"/>
          <w:sz w:val="24"/>
          <w:szCs w:val="24"/>
          <w:shd w:val="clear" w:color="auto" w:fill="FFFFFF"/>
        </w:rPr>
        <w:t xml:space="preserve"> solely because they are involved in a marijuana-related legitimate business</w:t>
      </w:r>
      <w:r w:rsidRPr="003F5FD2">
        <w:rPr>
          <w:sz w:val="24"/>
        </w:rPr>
        <w:t>.</w:t>
      </w:r>
    </w:p>
    <w:p w:rsidR="00842CE2" w:rsidRPr="003F5FD2" w:rsidRDefault="00842CE2" w:rsidP="00C34887">
      <w:pPr>
        <w:spacing w:line="480" w:lineRule="auto"/>
        <w:ind w:left="1440" w:hanging="1440"/>
        <w:rPr>
          <w:sz w:val="24"/>
        </w:rPr>
      </w:pPr>
      <w:r w:rsidRPr="003F5FD2">
        <w:rPr>
          <w:b/>
          <w:caps/>
          <w:sz w:val="24"/>
        </w:rPr>
        <w:t>Section 3</w:t>
      </w:r>
      <w:r w:rsidRPr="003F5FD2">
        <w:rPr>
          <w:b/>
          <w:sz w:val="24"/>
        </w:rPr>
        <w:t>.</w:t>
      </w:r>
      <w:r w:rsidRPr="003F5FD2">
        <w:rPr>
          <w:sz w:val="24"/>
        </w:rPr>
        <w:tab/>
      </w:r>
      <w:r w:rsidR="00C34887">
        <w:rPr>
          <w:sz w:val="24"/>
        </w:rPr>
        <w:t>The Department of Treasury will oversee enforcement of this legislation</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C34887">
        <w:rPr>
          <w:sz w:val="24"/>
        </w:rPr>
        <w:t>This will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C3488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C34887"/>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 w:type="character" w:customStyle="1" w:styleId="apple-converted-space">
    <w:name w:val="apple-converted-space"/>
    <w:rsid w:val="00C34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1083</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2016-04-04T05:37:00Z</dcterms:created>
  <dcterms:modified xsi:type="dcterms:W3CDTF">2016-04-04T05:37:00Z</dcterms:modified>
  <cp:category/>
</cp:coreProperties>
</file>