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97966">
        <w:rPr>
          <w:b/>
          <w:sz w:val="36"/>
        </w:rPr>
        <w:t>Distribute Baby Boxes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97966">
        <w:rPr>
          <w:sz w:val="24"/>
        </w:rPr>
        <w:t>Grants in the</w:t>
      </w:r>
      <w:r w:rsidR="003556C1">
        <w:rPr>
          <w:sz w:val="24"/>
        </w:rPr>
        <w:t xml:space="preserve"> total</w:t>
      </w:r>
      <w:r w:rsidR="00397966">
        <w:rPr>
          <w:sz w:val="24"/>
        </w:rPr>
        <w:t xml:space="preserve"> amount of </w:t>
      </w:r>
      <w:r w:rsidR="003556C1">
        <w:rPr>
          <w:sz w:val="24"/>
        </w:rPr>
        <w:t>$1 billion shall be distributed to the individual states for the purpose of developing programs which provide necessary supplies for newborn babies and mothers</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556C1">
        <w:rPr>
          <w:sz w:val="24"/>
        </w:rPr>
        <w:t>The supplies must include a box designed to allow the newborn baby to sleep in a manner which will prevent sudden infant death syndrome</w:t>
      </w:r>
      <w:r w:rsidRPr="003F5FD2">
        <w:rPr>
          <w:sz w:val="24"/>
        </w:rPr>
        <w:t>.</w:t>
      </w:r>
      <w:r w:rsidR="003556C1">
        <w:rPr>
          <w:sz w:val="24"/>
        </w:rPr>
        <w:t xml:space="preserve">  Other supplies may include clothing, diapers, formula, and bottles.</w:t>
      </w:r>
    </w:p>
    <w:p w:rsidR="00842CE2" w:rsidRPr="003F5FD2" w:rsidRDefault="00842CE2" w:rsidP="003556C1">
      <w:pPr>
        <w:spacing w:line="480" w:lineRule="auto"/>
        <w:ind w:left="1440" w:hanging="1440"/>
        <w:rPr>
          <w:sz w:val="24"/>
        </w:rPr>
      </w:pPr>
      <w:r w:rsidRPr="003F5FD2">
        <w:rPr>
          <w:b/>
          <w:caps/>
          <w:sz w:val="24"/>
        </w:rPr>
        <w:t>Section 3</w:t>
      </w:r>
      <w:r w:rsidRPr="003F5FD2">
        <w:rPr>
          <w:b/>
          <w:sz w:val="24"/>
        </w:rPr>
        <w:t>.</w:t>
      </w:r>
      <w:r w:rsidRPr="003F5FD2">
        <w:rPr>
          <w:sz w:val="24"/>
        </w:rPr>
        <w:tab/>
      </w:r>
      <w:r w:rsidR="003556C1">
        <w:rPr>
          <w:sz w:val="24"/>
        </w:rPr>
        <w:t xml:space="preserve">The Department of Health and Human Services shall oversee the distribution of the grants.  Funding shall be provided by redistributing funding from the 2010 Affordable Care Act tax on medical devices.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556C1">
        <w:rPr>
          <w:sz w:val="24"/>
        </w:rPr>
        <w:t>This shall take effect on April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4903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556C1"/>
    <w:rsid w:val="00397966"/>
    <w:rsid w:val="004903B6"/>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908</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3</cp:revision>
  <cp:lastPrinted>2005-02-04T19:36:00Z</cp:lastPrinted>
  <dcterms:created xsi:type="dcterms:W3CDTF">2017-01-31T03:24:00Z</dcterms:created>
  <dcterms:modified xsi:type="dcterms:W3CDTF">2017-01-31T03:25:00Z</dcterms:modified>
  <cp:category/>
</cp:coreProperties>
</file>