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5E51D4">
        <w:rPr>
          <w:b/>
          <w:sz w:val="36"/>
        </w:rPr>
        <w:t>Protect Your Right to Repair</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5E51D4">
        <w:rPr>
          <w:sz w:val="24"/>
        </w:rPr>
        <w:t xml:space="preserve">All </w:t>
      </w:r>
      <w:r w:rsidR="00686F15">
        <w:rPr>
          <w:sz w:val="24"/>
        </w:rPr>
        <w:t xml:space="preserve">manufacturers of </w:t>
      </w:r>
      <w:r w:rsidR="005E51D4">
        <w:rPr>
          <w:sz w:val="24"/>
        </w:rPr>
        <w:t xml:space="preserve">personal electronic devices sold </w:t>
      </w:r>
      <w:r w:rsidR="00686F15">
        <w:rPr>
          <w:sz w:val="24"/>
        </w:rPr>
        <w:t>in the United States shall make publically available:</w:t>
      </w:r>
    </w:p>
    <w:p w:rsidR="00686F15" w:rsidRDefault="00686F15" w:rsidP="00686F15">
      <w:pPr>
        <w:numPr>
          <w:ilvl w:val="0"/>
          <w:numId w:val="5"/>
        </w:numPr>
        <w:spacing w:line="480" w:lineRule="auto"/>
        <w:rPr>
          <w:sz w:val="24"/>
        </w:rPr>
      </w:pPr>
      <w:r>
        <w:rPr>
          <w:sz w:val="24"/>
        </w:rPr>
        <w:t>Detailed information about how to repair common damage to the device.</w:t>
      </w:r>
    </w:p>
    <w:p w:rsidR="00686F15" w:rsidRPr="003F5FD2" w:rsidRDefault="00686F15" w:rsidP="00686F15">
      <w:pPr>
        <w:numPr>
          <w:ilvl w:val="0"/>
          <w:numId w:val="5"/>
        </w:numPr>
        <w:spacing w:line="480" w:lineRule="auto"/>
        <w:rPr>
          <w:sz w:val="24"/>
        </w:rPr>
      </w:pPr>
      <w:r>
        <w:rPr>
          <w:sz w:val="24"/>
        </w:rPr>
        <w:t>Detailed information on components of the device which may need to be replaced.</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86F15">
        <w:rPr>
          <w:sz w:val="24"/>
        </w:rPr>
        <w:t>Personal electronic devices may include cellular phones, tablets, personal computers, and other</w:t>
      </w:r>
      <w:r w:rsidR="00FF0E95">
        <w:rPr>
          <w:sz w:val="24"/>
        </w:rPr>
        <w:t xml:space="preserve"> like devices.  Information related to repair and components must be made available upon request to anyone with a personal or commercial purpose for requesting such information.</w:t>
      </w:r>
    </w:p>
    <w:p w:rsidR="00842CE2" w:rsidRPr="003F5FD2" w:rsidRDefault="00842CE2" w:rsidP="0059185C">
      <w:pPr>
        <w:spacing w:line="480" w:lineRule="auto"/>
        <w:ind w:left="1440" w:hanging="1440"/>
        <w:rPr>
          <w:sz w:val="24"/>
        </w:rPr>
      </w:pPr>
      <w:r w:rsidRPr="003F5FD2">
        <w:rPr>
          <w:b/>
          <w:caps/>
          <w:sz w:val="24"/>
        </w:rPr>
        <w:t>Section 3</w:t>
      </w:r>
      <w:r w:rsidRPr="003F5FD2">
        <w:rPr>
          <w:b/>
          <w:sz w:val="24"/>
        </w:rPr>
        <w:t>.</w:t>
      </w:r>
      <w:r w:rsidRPr="003F5FD2">
        <w:rPr>
          <w:sz w:val="24"/>
        </w:rPr>
        <w:tab/>
      </w:r>
      <w:r w:rsidR="0059185C">
        <w:rPr>
          <w:sz w:val="24"/>
        </w:rPr>
        <w:t>The Federal Communications Commission will oversee implementation and enforcement of this legislation.  Failure to comply with the terms of sections one and two will result in the Federal Communications Commission and the Consumer Product Safety Commission issuing a recall for all devices for which information is withheld.</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59185C">
        <w:rPr>
          <w:sz w:val="24"/>
        </w:rPr>
        <w:t>This shall take effect on January 1, 2018</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5918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71A518D9"/>
    <w:multiLevelType w:val="hybridMultilevel"/>
    <w:tmpl w:val="6E02B4DC"/>
    <w:lvl w:ilvl="0" w:tplc="7AD260BC">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59185C"/>
    <w:rsid w:val="005E51D4"/>
    <w:rsid w:val="00686F15"/>
    <w:rsid w:val="00842CE2"/>
    <w:rsid w:val="00917230"/>
    <w:rsid w:val="00D92CCD"/>
    <w:rsid w:val="00FF0E9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1172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2017-01-30T17:28:00Z</dcterms:created>
  <dcterms:modified xsi:type="dcterms:W3CDTF">2017-01-30T17:28:00Z</dcterms:modified>
  <cp:category/>
</cp:coreProperties>
</file>