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E1510">
        <w:rPr>
          <w:b/>
          <w:sz w:val="36"/>
        </w:rPr>
        <w:t>Rescind the Global Gag Rule</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E1510">
        <w:rPr>
          <w:sz w:val="24"/>
        </w:rPr>
        <w:t>International health funding shall be provided to qualified organizations with no limitation</w:t>
      </w:r>
      <w:r w:rsidR="002A677D">
        <w:rPr>
          <w:sz w:val="24"/>
        </w:rPr>
        <w:t>s</w:t>
      </w:r>
      <w:r w:rsidR="003E1510">
        <w:rPr>
          <w:sz w:val="24"/>
        </w:rPr>
        <w:t xml:space="preserve"> </w:t>
      </w:r>
      <w:r w:rsidR="002A677D">
        <w:rPr>
          <w:sz w:val="24"/>
        </w:rPr>
        <w:t xml:space="preserve">as </w:t>
      </w:r>
      <w:r w:rsidR="003E1510">
        <w:rPr>
          <w:sz w:val="24"/>
        </w:rPr>
        <w:t>to the discussion of contraception or abortion</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E1510">
        <w:rPr>
          <w:sz w:val="24"/>
        </w:rPr>
        <w:t xml:space="preserve">This shall not </w:t>
      </w:r>
      <w:r w:rsidR="00961FE9">
        <w:rPr>
          <w:sz w:val="24"/>
        </w:rPr>
        <w:t xml:space="preserve">be considered a repeal of any rule prohibiting United States funds from being used to </w:t>
      </w:r>
      <w:r w:rsidR="002A677D">
        <w:rPr>
          <w:sz w:val="24"/>
        </w:rPr>
        <w:t xml:space="preserve">directly </w:t>
      </w:r>
      <w:r w:rsidR="00961FE9">
        <w:rPr>
          <w:sz w:val="24"/>
        </w:rPr>
        <w:t>provide abortions</w:t>
      </w:r>
      <w:r w:rsidR="002A677D">
        <w:rPr>
          <w:sz w:val="24"/>
        </w:rPr>
        <w:t xml:space="preserve"> or abortion services</w:t>
      </w:r>
      <w:bookmarkStart w:id="0" w:name="_GoBack"/>
      <w:bookmarkEnd w:id="0"/>
      <w:r w:rsidRPr="003F5FD2">
        <w:rPr>
          <w:sz w:val="24"/>
        </w:rPr>
        <w:t>.</w:t>
      </w:r>
    </w:p>
    <w:p w:rsidR="00842CE2" w:rsidRPr="003F5FD2" w:rsidRDefault="00842CE2" w:rsidP="00A77736">
      <w:pPr>
        <w:spacing w:line="480" w:lineRule="auto"/>
        <w:ind w:left="1440" w:hanging="1440"/>
        <w:rPr>
          <w:sz w:val="24"/>
        </w:rPr>
      </w:pPr>
      <w:r w:rsidRPr="003F5FD2">
        <w:rPr>
          <w:b/>
          <w:caps/>
          <w:sz w:val="24"/>
        </w:rPr>
        <w:t>Section 3</w:t>
      </w:r>
      <w:r w:rsidRPr="003F5FD2">
        <w:rPr>
          <w:b/>
          <w:sz w:val="24"/>
        </w:rPr>
        <w:t>.</w:t>
      </w:r>
      <w:r w:rsidRPr="003F5FD2">
        <w:rPr>
          <w:sz w:val="24"/>
        </w:rPr>
        <w:tab/>
      </w:r>
      <w:r w:rsidR="00A77736">
        <w:rPr>
          <w:sz w:val="24"/>
        </w:rPr>
        <w:t>The United States Agency for International Development will oversee distribution of funding and insure compliance with the terms and requirements of said funds.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A77736">
        <w:rPr>
          <w:sz w:val="24"/>
        </w:rPr>
        <w:t>This will take effect immediately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A677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A677D"/>
    <w:rsid w:val="003E1510"/>
    <w:rsid w:val="00842CE2"/>
    <w:rsid w:val="00917230"/>
    <w:rsid w:val="00961FE9"/>
    <w:rsid w:val="00A77736"/>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777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2017-01-31T01:48:00Z</dcterms:created>
  <dcterms:modified xsi:type="dcterms:W3CDTF">2017-01-31T01:48:00Z</dcterms:modified>
  <cp:category/>
</cp:coreProperties>
</file>