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EC559" w14:textId="50B1EE2E" w:rsidR="00F42DA6" w:rsidRDefault="00C66F58" w:rsidP="0012761F">
      <w:pPr>
        <w:pStyle w:val="Title"/>
        <w:jc w:val="center"/>
        <w:rPr>
          <w:rFonts w:ascii="Times New Roman" w:hAnsi="Times New Roman" w:cs="Times New Roman"/>
        </w:rPr>
      </w:pPr>
      <w:r>
        <w:rPr>
          <w:rFonts w:ascii="Times New Roman" w:hAnsi="Times New Roman" w:cs="Times New Roman"/>
        </w:rPr>
        <w:t>Handout 2</w:t>
      </w:r>
      <w:bookmarkStart w:id="0" w:name="_GoBack"/>
      <w:bookmarkEnd w:id="0"/>
      <w:r w:rsidR="00F42DA6">
        <w:rPr>
          <w:rFonts w:ascii="Times New Roman" w:hAnsi="Times New Roman" w:cs="Times New Roman"/>
        </w:rPr>
        <w:t>A</w:t>
      </w:r>
    </w:p>
    <w:p w14:paraId="3676A567" w14:textId="77777777" w:rsidR="0012761F" w:rsidRPr="003F598E" w:rsidRDefault="0012761F" w:rsidP="0012761F">
      <w:pPr>
        <w:pStyle w:val="Title"/>
        <w:jc w:val="center"/>
        <w:rPr>
          <w:rFonts w:ascii="Times New Roman" w:hAnsi="Times New Roman" w:cs="Times New Roman"/>
        </w:rPr>
      </w:pPr>
      <w:r w:rsidRPr="003F598E">
        <w:rPr>
          <w:rFonts w:ascii="Times New Roman" w:hAnsi="Times New Roman" w:cs="Times New Roman"/>
        </w:rPr>
        <w:t>Collecting Debate Evidence:</w:t>
      </w:r>
    </w:p>
    <w:p w14:paraId="00B43ADC" w14:textId="77777777" w:rsidR="0012761F" w:rsidRPr="003F598E" w:rsidRDefault="0012761F" w:rsidP="0012761F">
      <w:pPr>
        <w:pStyle w:val="Title"/>
        <w:jc w:val="center"/>
        <w:rPr>
          <w:rFonts w:ascii="Times New Roman" w:hAnsi="Times New Roman" w:cs="Times New Roman"/>
        </w:rPr>
      </w:pPr>
      <w:r w:rsidRPr="003F598E">
        <w:rPr>
          <w:rFonts w:ascii="Times New Roman" w:hAnsi="Times New Roman" w:cs="Times New Roman"/>
        </w:rPr>
        <w:t>How to Cut “Cards”</w:t>
      </w:r>
    </w:p>
    <w:p w14:paraId="1D42C69E" w14:textId="77777777" w:rsidR="0012761F" w:rsidRPr="003F598E" w:rsidRDefault="0012761F" w:rsidP="0012761F">
      <w:pPr>
        <w:rPr>
          <w:rFonts w:ascii="Times New Roman" w:hAnsi="Times New Roman" w:cs="Times New Roman"/>
        </w:rPr>
      </w:pPr>
    </w:p>
    <w:p w14:paraId="25CA53D3" w14:textId="77777777" w:rsidR="0012761F" w:rsidRPr="003F598E" w:rsidRDefault="0012761F" w:rsidP="0012761F">
      <w:pPr>
        <w:rPr>
          <w:rFonts w:ascii="Times New Roman" w:hAnsi="Times New Roman" w:cs="Times New Roman"/>
        </w:rPr>
      </w:pPr>
      <w:r w:rsidRPr="003F598E">
        <w:rPr>
          <w:rFonts w:ascii="Times New Roman" w:hAnsi="Times New Roman" w:cs="Times New Roman"/>
        </w:rPr>
        <w:t>Before everyone had a personal computer, debaters used to photocopy articles out of magazines or newspapers, then use scissors to cut the most important piece of information out of the paper and paste it to an index card. After the arts and crafts were finished, the debater then had to write the source information and a tag line on the card. The cards were filed in boxes that debaters carried with them from tournament to tournament. This is how debate evidence came to be called “cards”. Today, we still cut evidence, but we do it by cutting and pasting on the computer and printing our “</w:t>
      </w:r>
      <w:r w:rsidRPr="003F598E">
        <w:rPr>
          <w:rFonts w:ascii="Times New Roman" w:hAnsi="Times New Roman" w:cs="Times New Roman"/>
          <w:b/>
          <w:i/>
        </w:rPr>
        <w:t>cards</w:t>
      </w:r>
      <w:r w:rsidRPr="003F598E">
        <w:rPr>
          <w:rFonts w:ascii="Times New Roman" w:hAnsi="Times New Roman" w:cs="Times New Roman"/>
        </w:rPr>
        <w:t>” on normal paper. The way we carry it to debate tournaments may have changed, but the method for “</w:t>
      </w:r>
      <w:r w:rsidRPr="003F598E">
        <w:rPr>
          <w:rFonts w:ascii="Times New Roman" w:hAnsi="Times New Roman" w:cs="Times New Roman"/>
          <w:b/>
          <w:i/>
        </w:rPr>
        <w:t>cutting</w:t>
      </w:r>
      <w:r w:rsidRPr="003F598E">
        <w:rPr>
          <w:rFonts w:ascii="Times New Roman" w:hAnsi="Times New Roman" w:cs="Times New Roman"/>
        </w:rPr>
        <w:t>” and “</w:t>
      </w:r>
      <w:r w:rsidRPr="003F598E">
        <w:rPr>
          <w:rFonts w:ascii="Times New Roman" w:hAnsi="Times New Roman" w:cs="Times New Roman"/>
          <w:b/>
          <w:i/>
        </w:rPr>
        <w:t>tagging</w:t>
      </w:r>
      <w:r w:rsidRPr="003F598E">
        <w:rPr>
          <w:rFonts w:ascii="Times New Roman" w:hAnsi="Times New Roman" w:cs="Times New Roman"/>
        </w:rPr>
        <w:t>” remains the same.</w:t>
      </w:r>
    </w:p>
    <w:p w14:paraId="5DFE7C03" w14:textId="77777777" w:rsidR="0012761F" w:rsidRPr="003F598E" w:rsidRDefault="0012761F" w:rsidP="0012761F">
      <w:pPr>
        <w:rPr>
          <w:rFonts w:ascii="Times New Roman" w:hAnsi="Times New Roman" w:cs="Times New Roman"/>
        </w:rPr>
      </w:pPr>
    </w:p>
    <w:p w14:paraId="06E863AF" w14:textId="77777777" w:rsidR="0012761F" w:rsidRPr="003F598E" w:rsidRDefault="0012761F" w:rsidP="0012761F">
      <w:pPr>
        <w:rPr>
          <w:rStyle w:val="Strong"/>
          <w:rFonts w:ascii="Times New Roman" w:hAnsi="Times New Roman" w:cs="Times New Roman"/>
          <w:u w:val="single"/>
        </w:rPr>
      </w:pPr>
      <w:r w:rsidRPr="003F598E">
        <w:rPr>
          <w:rStyle w:val="Strong"/>
          <w:rFonts w:ascii="Times New Roman" w:hAnsi="Times New Roman" w:cs="Times New Roman"/>
          <w:u w:val="single"/>
        </w:rPr>
        <w:t xml:space="preserve">Raw Material </w:t>
      </w:r>
    </w:p>
    <w:p w14:paraId="1C44F19D" w14:textId="77777777" w:rsidR="0012761F" w:rsidRPr="003F598E" w:rsidRDefault="0012761F" w:rsidP="0012761F">
      <w:pPr>
        <w:rPr>
          <w:rFonts w:ascii="Times New Roman" w:hAnsi="Times New Roman" w:cs="Times New Roman"/>
        </w:rPr>
      </w:pPr>
      <w:r w:rsidRPr="003F598E">
        <w:rPr>
          <w:rFonts w:ascii="Times New Roman" w:hAnsi="Times New Roman" w:cs="Times New Roman"/>
        </w:rPr>
        <w:t xml:space="preserve">Using the example, </w:t>
      </w:r>
      <w:r w:rsidRPr="003F598E">
        <w:rPr>
          <w:rFonts w:ascii="Times New Roman" w:eastAsia="Times New Roman" w:hAnsi="Times New Roman" w:cs="Times New Roman"/>
          <w:bCs/>
          <w:i/>
          <w:iCs/>
          <w:szCs w:val="52"/>
          <w:shd w:val="clear" w:color="auto" w:fill="FFFFFF"/>
        </w:rPr>
        <w:t>Resolved: Immigration ought to be a human right</w:t>
      </w:r>
      <w:r w:rsidRPr="003F598E">
        <w:rPr>
          <w:rFonts w:ascii="Times New Roman" w:eastAsia="Times New Roman" w:hAnsi="Times New Roman" w:cs="Times New Roman"/>
          <w:i/>
          <w:iCs/>
          <w:szCs w:val="52"/>
          <w:shd w:val="clear" w:color="auto" w:fill="FFFFFF"/>
        </w:rPr>
        <w:t xml:space="preserve">, </w:t>
      </w:r>
      <w:r w:rsidRPr="003F598E">
        <w:rPr>
          <w:rFonts w:ascii="Times New Roman" w:hAnsi="Times New Roman" w:cs="Times New Roman"/>
        </w:rPr>
        <w:t>let’s examine a piece of an article published in the Anti-Trafficking Review:</w:t>
      </w:r>
    </w:p>
    <w:p w14:paraId="1BF5E0FD" w14:textId="61438081" w:rsidR="0012761F" w:rsidRPr="003F598E" w:rsidRDefault="0012761F" w:rsidP="0012761F">
      <w:pPr>
        <w:ind w:left="720" w:right="720"/>
        <w:rPr>
          <w:rFonts w:ascii="Times New Roman" w:hAnsi="Times New Roman" w:cs="Times New Roman"/>
        </w:rPr>
      </w:pPr>
      <w:r w:rsidRPr="003F598E">
        <w:rPr>
          <w:rFonts w:ascii="Times New Roman" w:hAnsi="Times New Roman" w:cs="Times New Roman"/>
        </w:rPr>
        <w:t xml:space="preserve">This line of reasoning is valid as far as it goes, but in our opinion, it does not go far enough. For it is also true that genuine human rights protections for migrants, whether trafficked or not, can only be enforced and upheld by sovereign states or by intergovernmental and nongovernmental </w:t>
      </w:r>
      <w:r w:rsidR="003F598E" w:rsidRPr="003F598E">
        <w:rPr>
          <w:rFonts w:ascii="Times New Roman" w:hAnsi="Times New Roman" w:cs="Times New Roman"/>
        </w:rPr>
        <w:t>organizations</w:t>
      </w:r>
      <w:r w:rsidRPr="003F598E">
        <w:rPr>
          <w:rFonts w:ascii="Times New Roman" w:hAnsi="Times New Roman" w:cs="Times New Roman"/>
        </w:rPr>
        <w:t xml:space="preserve"> (NGOs) working with their assistance. Ultimately, the primary responsibility rests with the state to address trafficking in persons and uphold the migrants’ human rights. This is the reality that a feasible and meaningful discussion on the role of border controls in anti-trafficking responses must take into account. To ignore or deny it will only serve to worsen the present situation. States are not going to open their borders to the free flow of migrants, no matter how much they are </w:t>
      </w:r>
      <w:r w:rsidR="003F598E" w:rsidRPr="003F598E">
        <w:rPr>
          <w:rFonts w:ascii="Times New Roman" w:hAnsi="Times New Roman" w:cs="Times New Roman"/>
        </w:rPr>
        <w:t>criticized</w:t>
      </w:r>
      <w:r w:rsidRPr="003F598E">
        <w:rPr>
          <w:rFonts w:ascii="Times New Roman" w:hAnsi="Times New Roman" w:cs="Times New Roman"/>
        </w:rPr>
        <w:t xml:space="preserve">. Even if one concedes that states are losing control, having a sense of control over one’s border, as Will Kymlicka argues, is of the utmost importance. First, it reduces fear, makes citizens feel secure, and takes some of the heat out of political debates on migration. Second, in most countries, there is little support for large-scale migration as well as a strong moralistic objection to rewarding irregular migrants who enter under false </w:t>
      </w:r>
      <w:r w:rsidR="003F598E" w:rsidRPr="003F598E">
        <w:rPr>
          <w:rFonts w:ascii="Times New Roman" w:hAnsi="Times New Roman" w:cs="Times New Roman"/>
        </w:rPr>
        <w:t>pretenses</w:t>
      </w:r>
      <w:r w:rsidRPr="003F598E">
        <w:rPr>
          <w:rFonts w:ascii="Times New Roman" w:hAnsi="Times New Roman" w:cs="Times New Roman"/>
        </w:rPr>
        <w:t>. Third, it is easier for migrants to integrate into countries like Australia and Canada, where migration is managed and the result of state selection because large numbers of irregular migrants often result in a backlash against multiculturalism.</w:t>
      </w:r>
    </w:p>
    <w:p w14:paraId="42C5124B" w14:textId="77777777" w:rsidR="0012761F" w:rsidRPr="003F598E" w:rsidRDefault="0012761F" w:rsidP="0012761F">
      <w:pPr>
        <w:ind w:left="720" w:right="720"/>
        <w:rPr>
          <w:rFonts w:ascii="Times New Roman" w:hAnsi="Times New Roman" w:cs="Times New Roman"/>
          <w:sz w:val="14"/>
        </w:rPr>
      </w:pPr>
      <w:r w:rsidRPr="003F598E">
        <w:rPr>
          <w:rFonts w:ascii="Times New Roman" w:hAnsi="Times New Roman" w:cs="Times New Roman"/>
          <w:sz w:val="14"/>
        </w:rPr>
        <w:t>Source: Miller, Rebecca &amp; Baumeister, Sebastian. [[Senior consultant and Project Coordinator at the United Nations Office on Drugs and Crime, respectively.] “Managing Migration: Is border control fundamental to anti-trafficking and anti-smuggling interventions?” Anti-Trafficking Review. No 2 (2013). Web. Accessed 1/26/17.</w:t>
      </w:r>
    </w:p>
    <w:p w14:paraId="1D5B8C8F" w14:textId="77777777" w:rsidR="0012761F" w:rsidRPr="003F598E" w:rsidRDefault="0012761F" w:rsidP="0012761F">
      <w:pPr>
        <w:pStyle w:val="FootnoteText"/>
        <w:rPr>
          <w:rFonts w:ascii="Times New Roman" w:hAnsi="Times New Roman" w:cs="Times New Roman"/>
        </w:rPr>
      </w:pPr>
    </w:p>
    <w:p w14:paraId="5C2BFE19" w14:textId="77777777" w:rsidR="0012761F" w:rsidRPr="003F598E" w:rsidRDefault="0012761F" w:rsidP="0012761F">
      <w:pPr>
        <w:ind w:left="720" w:right="720"/>
        <w:rPr>
          <w:rFonts w:ascii="Times New Roman" w:hAnsi="Times New Roman" w:cs="Times New Roman"/>
        </w:rPr>
      </w:pPr>
    </w:p>
    <w:p w14:paraId="1EBFEF1C" w14:textId="77777777" w:rsidR="0012761F" w:rsidRPr="003F598E" w:rsidRDefault="0012761F" w:rsidP="0012761F">
      <w:pPr>
        <w:jc w:val="both"/>
        <w:rPr>
          <w:rFonts w:ascii="Times New Roman" w:hAnsi="Times New Roman" w:cs="Times New Roman"/>
        </w:rPr>
      </w:pPr>
      <w:r w:rsidRPr="003F598E">
        <w:rPr>
          <w:rFonts w:ascii="Times New Roman" w:hAnsi="Times New Roman" w:cs="Times New Roman"/>
        </w:rPr>
        <w:t xml:space="preserve">When preparing a “card,” the idea is to select the most valuable pieces of information and </w:t>
      </w:r>
      <w:r w:rsidRPr="003F598E">
        <w:rPr>
          <w:rFonts w:ascii="Times New Roman" w:hAnsi="Times New Roman" w:cs="Times New Roman"/>
          <w:i/>
        </w:rPr>
        <w:t xml:space="preserve">nothing more. </w:t>
      </w:r>
      <w:r w:rsidRPr="003F598E">
        <w:rPr>
          <w:rFonts w:ascii="Times New Roman" w:hAnsi="Times New Roman" w:cs="Times New Roman"/>
        </w:rPr>
        <w:t xml:space="preserve">When you choose part of an article to copy and paste into a word document, you must copy/paste the entire paragraph, even if only a portion of that paragraph is relevant to your </w:t>
      </w:r>
      <w:r w:rsidRPr="003F598E">
        <w:rPr>
          <w:rFonts w:ascii="Times New Roman" w:hAnsi="Times New Roman" w:cs="Times New Roman"/>
        </w:rPr>
        <w:lastRenderedPageBreak/>
        <w:t xml:space="preserve">argument. This is to ensure academic honesty; your argument must not misrepresent the author’s intent. </w:t>
      </w:r>
    </w:p>
    <w:p w14:paraId="4444B979" w14:textId="77777777" w:rsidR="0012761F" w:rsidRPr="003F598E" w:rsidRDefault="0012761F" w:rsidP="0012761F">
      <w:pPr>
        <w:jc w:val="both"/>
        <w:rPr>
          <w:rFonts w:ascii="Times New Roman" w:hAnsi="Times New Roman" w:cs="Times New Roman"/>
        </w:rPr>
      </w:pPr>
    </w:p>
    <w:p w14:paraId="1B8C288E" w14:textId="77777777" w:rsidR="0012761F" w:rsidRPr="003F598E" w:rsidRDefault="0012761F" w:rsidP="0012761F">
      <w:pPr>
        <w:jc w:val="both"/>
        <w:rPr>
          <w:rFonts w:ascii="Times New Roman" w:hAnsi="Times New Roman" w:cs="Times New Roman"/>
        </w:rPr>
      </w:pPr>
      <w:r w:rsidRPr="003F598E">
        <w:rPr>
          <w:rFonts w:ascii="Times New Roman" w:hAnsi="Times New Roman" w:cs="Times New Roman"/>
        </w:rPr>
        <w:t>The article above presents a call for state action and three reasons why states will not open their borders to immigrants. The debater will choose a part of this material that concisely highlights the point they want to make. In this case, the debater only wants to list the three reasons states will not open their borders. Bold and underline that part of the text. Then, make text that is not important in this argument smaller (but still large enough to read):</w:t>
      </w:r>
    </w:p>
    <w:p w14:paraId="6AFCA201" w14:textId="77777777" w:rsidR="0012761F" w:rsidRPr="003F598E" w:rsidRDefault="0012761F" w:rsidP="0012761F">
      <w:pPr>
        <w:ind w:left="720" w:right="720"/>
        <w:rPr>
          <w:rFonts w:ascii="Times New Roman" w:hAnsi="Times New Roman" w:cs="Times New Roman"/>
        </w:rPr>
      </w:pPr>
    </w:p>
    <w:p w14:paraId="78DFF912" w14:textId="42B0CCDB" w:rsidR="0012761F" w:rsidRPr="003F598E" w:rsidRDefault="0012761F" w:rsidP="0012761F">
      <w:pPr>
        <w:ind w:left="720" w:right="720"/>
        <w:rPr>
          <w:rFonts w:ascii="Times New Roman" w:hAnsi="Times New Roman" w:cs="Times New Roman"/>
          <w:b/>
          <w:u w:val="single"/>
        </w:rPr>
      </w:pPr>
      <w:r w:rsidRPr="003F598E">
        <w:rPr>
          <w:rFonts w:ascii="Times New Roman" w:hAnsi="Times New Roman" w:cs="Times New Roman"/>
          <w:sz w:val="14"/>
        </w:rPr>
        <w:t xml:space="preserve">This line of reasoning is valid as far as it goes, but in our opinion, it does not go far enough. For it is also true that genuine human rights protections for migrants, whether trafficked or not, can only be enforced and upheld by sovereign states or by intergovernmental and nongovernmental </w:t>
      </w:r>
      <w:r w:rsidR="003F598E" w:rsidRPr="003F598E">
        <w:rPr>
          <w:rFonts w:ascii="Times New Roman" w:hAnsi="Times New Roman" w:cs="Times New Roman"/>
          <w:sz w:val="14"/>
        </w:rPr>
        <w:t>organizations</w:t>
      </w:r>
      <w:r w:rsidRPr="003F598E">
        <w:rPr>
          <w:rFonts w:ascii="Times New Roman" w:hAnsi="Times New Roman" w:cs="Times New Roman"/>
          <w:sz w:val="14"/>
        </w:rPr>
        <w:t xml:space="preserve"> (NGOs) working with their assistance. Ultimately, the primary responsibility rests with the state to address trafficking in persons and uphold the migrants’ human rights. This is the reality that a feasible and meaningful discussion on the role of border controls in anti-trafficking responses must take into account. To ignore or deny it will only serve to worsen the present situation.</w:t>
      </w:r>
      <w:r w:rsidRPr="003F598E">
        <w:rPr>
          <w:rFonts w:ascii="Times New Roman" w:hAnsi="Times New Roman" w:cs="Times New Roman"/>
        </w:rPr>
        <w:t xml:space="preserve"> </w:t>
      </w:r>
      <w:r w:rsidRPr="003F598E">
        <w:rPr>
          <w:rFonts w:ascii="Times New Roman" w:hAnsi="Times New Roman" w:cs="Times New Roman"/>
          <w:b/>
          <w:u w:val="single"/>
        </w:rPr>
        <w:t xml:space="preserve">States are not going to open their borders to the free flow of migrants, no matter how much they are </w:t>
      </w:r>
      <w:r w:rsidR="003F598E" w:rsidRPr="003F598E">
        <w:rPr>
          <w:rFonts w:ascii="Times New Roman" w:hAnsi="Times New Roman" w:cs="Times New Roman"/>
          <w:b/>
          <w:u w:val="single"/>
        </w:rPr>
        <w:t>criticized</w:t>
      </w:r>
      <w:r w:rsidRPr="003F598E">
        <w:rPr>
          <w:rFonts w:ascii="Times New Roman" w:hAnsi="Times New Roman" w:cs="Times New Roman"/>
          <w:b/>
          <w:u w:val="single"/>
        </w:rPr>
        <w:t xml:space="preserve">. Even if one concedes that states are losing control, having a sense of control over one’s border, as Will Kymlicka argues, is of the utmost importance. First, it reduces fear, makes citizens feel secure, and takes some of the heat out of political debates on migration. Second, in most countries, there is little support for large-scale migration as well as a strong moralistic objection to rewarding irregular migrants who enter under false </w:t>
      </w:r>
      <w:r w:rsidR="003F598E" w:rsidRPr="003F598E">
        <w:rPr>
          <w:rFonts w:ascii="Times New Roman" w:hAnsi="Times New Roman" w:cs="Times New Roman"/>
          <w:b/>
          <w:u w:val="single"/>
        </w:rPr>
        <w:t>pretenses</w:t>
      </w:r>
      <w:r w:rsidRPr="003F598E">
        <w:rPr>
          <w:rFonts w:ascii="Times New Roman" w:hAnsi="Times New Roman" w:cs="Times New Roman"/>
          <w:b/>
          <w:u w:val="single"/>
        </w:rPr>
        <w:t>. Third, it is easier for migrants to integrate into countries like Australia and Canada, where migration is managed and the result of state selection because large numbers of irregular migrants often result in a backlash against multiculturalism.</w:t>
      </w:r>
    </w:p>
    <w:p w14:paraId="4363195B" w14:textId="77777777" w:rsidR="0012761F" w:rsidRPr="003F598E" w:rsidRDefault="0012761F" w:rsidP="0012761F">
      <w:pPr>
        <w:jc w:val="both"/>
        <w:rPr>
          <w:rFonts w:ascii="Times New Roman" w:hAnsi="Times New Roman" w:cs="Times New Roman"/>
        </w:rPr>
      </w:pPr>
    </w:p>
    <w:p w14:paraId="4BD08E9A" w14:textId="77777777" w:rsidR="0012761F" w:rsidRPr="003F598E" w:rsidRDefault="0012761F" w:rsidP="0012761F">
      <w:pPr>
        <w:jc w:val="both"/>
        <w:rPr>
          <w:rFonts w:ascii="Times New Roman" w:hAnsi="Times New Roman" w:cs="Times New Roman"/>
        </w:rPr>
      </w:pPr>
      <w:r w:rsidRPr="003F598E">
        <w:rPr>
          <w:rFonts w:ascii="Times New Roman" w:hAnsi="Times New Roman" w:cs="Times New Roman"/>
        </w:rPr>
        <w:t xml:space="preserve">When a debater reads their case in round, they will only read the text that is bold/underlined.  </w:t>
      </w:r>
    </w:p>
    <w:p w14:paraId="1AFB7BEB" w14:textId="77777777" w:rsidR="0012761F" w:rsidRPr="003F598E" w:rsidRDefault="0012761F" w:rsidP="0012761F">
      <w:pPr>
        <w:jc w:val="both"/>
        <w:rPr>
          <w:rFonts w:ascii="Times New Roman" w:hAnsi="Times New Roman" w:cs="Times New Roman"/>
        </w:rPr>
      </w:pPr>
    </w:p>
    <w:p w14:paraId="3CCDB545" w14:textId="77777777" w:rsidR="0012761F" w:rsidRPr="003F598E" w:rsidRDefault="0012761F" w:rsidP="0012761F">
      <w:pPr>
        <w:jc w:val="both"/>
        <w:rPr>
          <w:rFonts w:ascii="Times New Roman" w:hAnsi="Times New Roman" w:cs="Times New Roman"/>
        </w:rPr>
      </w:pPr>
      <w:r w:rsidRPr="003F598E">
        <w:rPr>
          <w:rFonts w:ascii="Times New Roman" w:hAnsi="Times New Roman" w:cs="Times New Roman"/>
        </w:rPr>
        <w:t xml:space="preserve">Next, debaters will read through the bold/underlined text and remove sentences, words, or phrases that are irrelevant, repetitive, or extraneous. To “remove” part of the card is to make the text small. It is important to remember that </w:t>
      </w:r>
      <w:r w:rsidRPr="003F598E">
        <w:rPr>
          <w:rFonts w:ascii="Times New Roman" w:hAnsi="Times New Roman" w:cs="Times New Roman"/>
          <w:i/>
          <w:u w:val="single"/>
        </w:rPr>
        <w:t>nothing can be deleted or added</w:t>
      </w:r>
      <w:r w:rsidRPr="003F598E">
        <w:rPr>
          <w:rFonts w:ascii="Times New Roman" w:hAnsi="Times New Roman" w:cs="Times New Roman"/>
        </w:rPr>
        <w:t>, and the final product must match the author’s original idea.</w:t>
      </w:r>
    </w:p>
    <w:p w14:paraId="3AAFFC2C" w14:textId="77777777" w:rsidR="0012761F" w:rsidRPr="003F598E" w:rsidRDefault="0012761F" w:rsidP="0012761F">
      <w:pPr>
        <w:jc w:val="both"/>
        <w:rPr>
          <w:rFonts w:ascii="Times New Roman" w:hAnsi="Times New Roman" w:cs="Times New Roman"/>
        </w:rPr>
      </w:pPr>
    </w:p>
    <w:p w14:paraId="0C69F13D" w14:textId="70C4F8EE" w:rsidR="0012761F" w:rsidRPr="003F598E" w:rsidRDefault="0012761F" w:rsidP="0012761F">
      <w:pPr>
        <w:ind w:left="720" w:right="720"/>
        <w:rPr>
          <w:rFonts w:ascii="Times New Roman" w:hAnsi="Times New Roman" w:cs="Times New Roman"/>
          <w:b/>
          <w:u w:val="single"/>
        </w:rPr>
      </w:pPr>
      <w:r w:rsidRPr="003F598E">
        <w:rPr>
          <w:rFonts w:ascii="Times New Roman" w:hAnsi="Times New Roman" w:cs="Times New Roman"/>
          <w:sz w:val="14"/>
        </w:rPr>
        <w:t xml:space="preserve">This line of reasoning is valid as far as it goes, but in our opinion, it does not go far enough. For it is also true that genuine human rights protections for migrants, whether trafficked or not, can only be enforced and upheld by sovereign states or by intergovernmental and nongovernmental </w:t>
      </w:r>
      <w:r w:rsidR="003F598E" w:rsidRPr="003F598E">
        <w:rPr>
          <w:rFonts w:ascii="Times New Roman" w:hAnsi="Times New Roman" w:cs="Times New Roman"/>
          <w:sz w:val="14"/>
        </w:rPr>
        <w:t>organizations</w:t>
      </w:r>
      <w:r w:rsidRPr="003F598E">
        <w:rPr>
          <w:rFonts w:ascii="Times New Roman" w:hAnsi="Times New Roman" w:cs="Times New Roman"/>
          <w:sz w:val="14"/>
        </w:rPr>
        <w:t xml:space="preserve"> (NGOs) working with their assistance. Ultimately, the primary responsibility rests with the state to address trafficking in persons and uphold the migrants’ human rights. This is the reality that a feasible and meaningful discussion on the role of border controls in anti-trafficking responses must take into account. To ignore or deny it will only serve to worsen the present situation.</w:t>
      </w:r>
      <w:r w:rsidRPr="003F598E">
        <w:rPr>
          <w:rFonts w:ascii="Times New Roman" w:hAnsi="Times New Roman" w:cs="Times New Roman"/>
        </w:rPr>
        <w:t xml:space="preserve"> </w:t>
      </w:r>
      <w:r w:rsidRPr="003F598E">
        <w:rPr>
          <w:rFonts w:ascii="Times New Roman" w:hAnsi="Times New Roman" w:cs="Times New Roman"/>
          <w:b/>
          <w:u w:val="single"/>
        </w:rPr>
        <w:t xml:space="preserve">States are not going to open their borders to the free flow of migrants, no matter how much they are </w:t>
      </w:r>
      <w:r w:rsidR="003F598E" w:rsidRPr="003F598E">
        <w:rPr>
          <w:rFonts w:ascii="Times New Roman" w:hAnsi="Times New Roman" w:cs="Times New Roman"/>
          <w:b/>
          <w:u w:val="single"/>
        </w:rPr>
        <w:t>criticized</w:t>
      </w:r>
      <w:r w:rsidRPr="003F598E">
        <w:rPr>
          <w:rFonts w:ascii="Times New Roman" w:hAnsi="Times New Roman" w:cs="Times New Roman"/>
          <w:b/>
          <w:u w:val="single"/>
        </w:rPr>
        <w:t xml:space="preserve">. </w:t>
      </w:r>
      <w:r w:rsidRPr="003F598E">
        <w:rPr>
          <w:rFonts w:ascii="Times New Roman" w:hAnsi="Times New Roman" w:cs="Times New Roman"/>
          <w:sz w:val="14"/>
        </w:rPr>
        <w:t xml:space="preserve">Even if one concedes that states are losing control, </w:t>
      </w:r>
      <w:r w:rsidRPr="003F598E">
        <w:rPr>
          <w:rFonts w:ascii="Times New Roman" w:hAnsi="Times New Roman" w:cs="Times New Roman"/>
          <w:b/>
          <w:u w:val="single"/>
        </w:rPr>
        <w:t>having a sense of control over one’s border</w:t>
      </w:r>
      <w:r w:rsidRPr="003F598E">
        <w:rPr>
          <w:rFonts w:ascii="Times New Roman" w:hAnsi="Times New Roman" w:cs="Times New Roman"/>
          <w:sz w:val="14"/>
        </w:rPr>
        <w:t xml:space="preserve">, as Will Kymlicka argues, </w:t>
      </w:r>
      <w:r w:rsidRPr="003F598E">
        <w:rPr>
          <w:rFonts w:ascii="Times New Roman" w:hAnsi="Times New Roman" w:cs="Times New Roman"/>
          <w:b/>
          <w:u w:val="single"/>
        </w:rPr>
        <w:t>is of the utmost importance. First, it reduces fear</w:t>
      </w:r>
      <w:r w:rsidRPr="003F598E">
        <w:rPr>
          <w:rFonts w:ascii="Times New Roman" w:hAnsi="Times New Roman" w:cs="Times New Roman"/>
          <w:sz w:val="14"/>
        </w:rPr>
        <w:t>, makes citizens feel secure,</w:t>
      </w:r>
      <w:r w:rsidRPr="003F598E">
        <w:rPr>
          <w:rFonts w:ascii="Times New Roman" w:hAnsi="Times New Roman" w:cs="Times New Roman"/>
          <w:b/>
          <w:sz w:val="14"/>
          <w:u w:val="single"/>
        </w:rPr>
        <w:t xml:space="preserve"> </w:t>
      </w:r>
      <w:r w:rsidRPr="003F598E">
        <w:rPr>
          <w:rFonts w:ascii="Times New Roman" w:hAnsi="Times New Roman" w:cs="Times New Roman"/>
          <w:b/>
          <w:u w:val="single"/>
        </w:rPr>
        <w:t xml:space="preserve">and takes some of the heat out of political debates on migration. Second, in most countries, there is </w:t>
      </w:r>
      <w:r w:rsidRPr="003F598E">
        <w:rPr>
          <w:rFonts w:ascii="Times New Roman" w:hAnsi="Times New Roman" w:cs="Times New Roman"/>
          <w:sz w:val="14"/>
        </w:rPr>
        <w:t xml:space="preserve">little support for large-scale migration as well as </w:t>
      </w:r>
      <w:r w:rsidRPr="003F598E">
        <w:rPr>
          <w:rFonts w:ascii="Times New Roman" w:hAnsi="Times New Roman" w:cs="Times New Roman"/>
          <w:b/>
          <w:u w:val="single"/>
        </w:rPr>
        <w:t xml:space="preserve">a strong moralistic objection to rewarding irregular migrants who enter under false </w:t>
      </w:r>
      <w:r w:rsidR="003F598E" w:rsidRPr="003F598E">
        <w:rPr>
          <w:rFonts w:ascii="Times New Roman" w:hAnsi="Times New Roman" w:cs="Times New Roman"/>
          <w:b/>
          <w:u w:val="single"/>
        </w:rPr>
        <w:t>pretenses</w:t>
      </w:r>
      <w:r w:rsidRPr="003F598E">
        <w:rPr>
          <w:rFonts w:ascii="Times New Roman" w:hAnsi="Times New Roman" w:cs="Times New Roman"/>
          <w:b/>
          <w:u w:val="single"/>
        </w:rPr>
        <w:t xml:space="preserve">. Third, it is easier for migrants to integrate into countries like Australia and Canada, where migration is managed </w:t>
      </w:r>
      <w:r w:rsidRPr="003F598E">
        <w:rPr>
          <w:rFonts w:ascii="Times New Roman" w:hAnsi="Times New Roman" w:cs="Times New Roman"/>
          <w:sz w:val="14"/>
        </w:rPr>
        <w:t xml:space="preserve">and the result of state selection </w:t>
      </w:r>
      <w:r w:rsidRPr="003F598E">
        <w:rPr>
          <w:rFonts w:ascii="Times New Roman" w:hAnsi="Times New Roman" w:cs="Times New Roman"/>
          <w:b/>
          <w:u w:val="single"/>
        </w:rPr>
        <w:t>because large numbers of irregular migrants often result in a backlash against multiculturalism.</w:t>
      </w:r>
    </w:p>
    <w:p w14:paraId="57586F0D" w14:textId="77777777" w:rsidR="0012761F" w:rsidRPr="003F598E" w:rsidRDefault="0012761F" w:rsidP="0012761F">
      <w:pPr>
        <w:jc w:val="both"/>
        <w:rPr>
          <w:rFonts w:ascii="Times New Roman" w:hAnsi="Times New Roman" w:cs="Times New Roman"/>
        </w:rPr>
      </w:pPr>
    </w:p>
    <w:p w14:paraId="76A920E8" w14:textId="77777777" w:rsidR="0012761F" w:rsidRPr="003F598E" w:rsidRDefault="0012761F" w:rsidP="0012761F">
      <w:pPr>
        <w:jc w:val="both"/>
        <w:rPr>
          <w:rFonts w:ascii="Times New Roman" w:hAnsi="Times New Roman" w:cs="Times New Roman"/>
        </w:rPr>
      </w:pPr>
      <w:r w:rsidRPr="003F598E">
        <w:rPr>
          <w:rFonts w:ascii="Times New Roman" w:hAnsi="Times New Roman" w:cs="Times New Roman"/>
        </w:rPr>
        <w:lastRenderedPageBreak/>
        <w:t>When this card is used in round, only the bold and underlined text will be read aloud. Keeping the text that is not read small acts as a check to ensure that good evidence protocol is being followed.</w:t>
      </w:r>
    </w:p>
    <w:p w14:paraId="516066A8" w14:textId="77777777" w:rsidR="0012761F" w:rsidRPr="003F598E" w:rsidRDefault="0012761F" w:rsidP="0012761F">
      <w:pPr>
        <w:jc w:val="both"/>
        <w:rPr>
          <w:rFonts w:ascii="Times New Roman" w:hAnsi="Times New Roman" w:cs="Times New Roman"/>
        </w:rPr>
      </w:pPr>
    </w:p>
    <w:p w14:paraId="7A4F16F7" w14:textId="77777777" w:rsidR="0012761F" w:rsidRPr="003F598E" w:rsidRDefault="0012761F" w:rsidP="0012761F">
      <w:pPr>
        <w:jc w:val="both"/>
        <w:rPr>
          <w:rStyle w:val="Strong"/>
          <w:rFonts w:ascii="Times New Roman" w:hAnsi="Times New Roman" w:cs="Times New Roman"/>
          <w:u w:val="single"/>
        </w:rPr>
      </w:pPr>
      <w:r w:rsidRPr="003F598E">
        <w:rPr>
          <w:rStyle w:val="Strong"/>
          <w:rFonts w:ascii="Times New Roman" w:hAnsi="Times New Roman" w:cs="Times New Roman"/>
          <w:u w:val="single"/>
        </w:rPr>
        <w:t>Preparing the Cutting:</w:t>
      </w:r>
    </w:p>
    <w:p w14:paraId="4730FD10" w14:textId="77777777" w:rsidR="0012761F" w:rsidRPr="003F598E" w:rsidRDefault="0012761F" w:rsidP="0012761F">
      <w:pPr>
        <w:jc w:val="both"/>
        <w:rPr>
          <w:rFonts w:ascii="Times New Roman" w:hAnsi="Times New Roman" w:cs="Times New Roman"/>
        </w:rPr>
      </w:pPr>
    </w:p>
    <w:p w14:paraId="3D69280D" w14:textId="77777777" w:rsidR="0012761F" w:rsidRPr="003F598E" w:rsidRDefault="0012761F" w:rsidP="0012761F">
      <w:pPr>
        <w:jc w:val="both"/>
        <w:rPr>
          <w:rFonts w:ascii="Times New Roman" w:hAnsi="Times New Roman" w:cs="Times New Roman"/>
        </w:rPr>
      </w:pPr>
      <w:r w:rsidRPr="003F598E">
        <w:rPr>
          <w:rFonts w:ascii="Times New Roman" w:hAnsi="Times New Roman" w:cs="Times New Roman"/>
        </w:rPr>
        <w:t>Once the article is cut, a “</w:t>
      </w:r>
      <w:r w:rsidRPr="003F598E">
        <w:rPr>
          <w:rFonts w:ascii="Times New Roman" w:hAnsi="Times New Roman" w:cs="Times New Roman"/>
          <w:b/>
          <w:u w:val="single"/>
        </w:rPr>
        <w:t>tag</w:t>
      </w:r>
      <w:r w:rsidRPr="003F598E">
        <w:rPr>
          <w:rFonts w:ascii="Times New Roman" w:hAnsi="Times New Roman" w:cs="Times New Roman"/>
        </w:rPr>
        <w:t xml:space="preserve">” must be assigned to the information.  Tags should be a short, one-sentence summary of the evidence that is to follow. Looking at the cutting, we can come up with several ways to summarize what that information says such as: </w:t>
      </w:r>
    </w:p>
    <w:p w14:paraId="06326161" w14:textId="77777777" w:rsidR="0012761F" w:rsidRPr="003F598E" w:rsidRDefault="0012761F" w:rsidP="0012761F">
      <w:pPr>
        <w:jc w:val="both"/>
        <w:rPr>
          <w:rFonts w:ascii="Times New Roman" w:hAnsi="Times New Roman" w:cs="Times New Roman"/>
        </w:rPr>
      </w:pPr>
    </w:p>
    <w:p w14:paraId="55CE73DE" w14:textId="77777777" w:rsidR="0012761F" w:rsidRPr="003F598E" w:rsidRDefault="0012761F" w:rsidP="0012761F">
      <w:pPr>
        <w:jc w:val="both"/>
        <w:rPr>
          <w:rFonts w:ascii="Times New Roman" w:hAnsi="Times New Roman" w:cs="Times New Roman"/>
        </w:rPr>
      </w:pPr>
    </w:p>
    <w:p w14:paraId="6C3FFD3D" w14:textId="77777777" w:rsidR="0012761F" w:rsidRPr="003F598E" w:rsidRDefault="0012761F" w:rsidP="0012761F">
      <w:pPr>
        <w:pStyle w:val="ListParagraph"/>
        <w:numPr>
          <w:ilvl w:val="0"/>
          <w:numId w:val="9"/>
        </w:numPr>
        <w:spacing w:line="240" w:lineRule="auto"/>
        <w:jc w:val="both"/>
      </w:pPr>
      <w:r w:rsidRPr="003F598E">
        <w:t>Allowing sovereign states to control their borders is key to protecting immigrants.</w:t>
      </w:r>
    </w:p>
    <w:p w14:paraId="6DE2F515" w14:textId="77777777" w:rsidR="0012761F" w:rsidRPr="003F598E" w:rsidRDefault="0012761F" w:rsidP="0012761F">
      <w:pPr>
        <w:pStyle w:val="ListParagraph"/>
        <w:jc w:val="both"/>
      </w:pPr>
      <w:r w:rsidRPr="003F598E">
        <w:t>Or</w:t>
      </w:r>
    </w:p>
    <w:p w14:paraId="36E1246F" w14:textId="77777777" w:rsidR="0012761F" w:rsidRPr="003F598E" w:rsidRDefault="0012761F" w:rsidP="0012761F">
      <w:pPr>
        <w:pStyle w:val="ListParagraph"/>
        <w:numPr>
          <w:ilvl w:val="0"/>
          <w:numId w:val="9"/>
        </w:numPr>
        <w:spacing w:line="240" w:lineRule="auto"/>
        <w:jc w:val="both"/>
      </w:pPr>
      <w:r w:rsidRPr="003F598E">
        <w:t>Sovereign states need border control to reduce political backlash against immigrants.</w:t>
      </w:r>
    </w:p>
    <w:p w14:paraId="763F8F43" w14:textId="77777777" w:rsidR="0012761F" w:rsidRPr="003F598E" w:rsidRDefault="0012761F" w:rsidP="0012761F">
      <w:pPr>
        <w:jc w:val="both"/>
        <w:rPr>
          <w:rFonts w:ascii="Times New Roman" w:hAnsi="Times New Roman" w:cs="Times New Roman"/>
        </w:rPr>
      </w:pPr>
    </w:p>
    <w:p w14:paraId="7F67EE7A" w14:textId="77777777" w:rsidR="0012761F" w:rsidRPr="003F598E" w:rsidRDefault="0012761F" w:rsidP="0012761F">
      <w:pPr>
        <w:pStyle w:val="FBEvidenceStyle"/>
        <w:rPr>
          <w:rStyle w:val="Strong"/>
          <w:rFonts w:ascii="Times New Roman" w:hAnsi="Times New Roman"/>
        </w:rPr>
      </w:pPr>
      <w:r w:rsidRPr="003F598E">
        <w:rPr>
          <w:rStyle w:val="Strong"/>
          <w:rFonts w:ascii="Times New Roman" w:hAnsi="Times New Roman"/>
        </w:rPr>
        <w:t xml:space="preserve">Sourcing: </w:t>
      </w:r>
      <w:r w:rsidRPr="003F598E">
        <w:rPr>
          <w:rStyle w:val="Strong"/>
          <w:rFonts w:ascii="Times New Roman" w:hAnsi="Times New Roman"/>
          <w:highlight w:val="yellow"/>
        </w:rPr>
        <w:t>ALL CARDS must have complete sourcing!!!</w:t>
      </w:r>
    </w:p>
    <w:p w14:paraId="5134C950" w14:textId="77777777" w:rsidR="0012761F" w:rsidRPr="003F598E" w:rsidRDefault="0012761F" w:rsidP="0012761F">
      <w:pPr>
        <w:pStyle w:val="FBEvidenceStyle"/>
        <w:rPr>
          <w:rFonts w:ascii="Times New Roman" w:hAnsi="Times New Roman"/>
        </w:rPr>
      </w:pPr>
      <w:r w:rsidRPr="003F598E">
        <w:rPr>
          <w:rFonts w:ascii="Times New Roman" w:hAnsi="Times New Roman"/>
        </w:rPr>
        <w:t xml:space="preserve">The complete source text for the evidence must be present. However, when speaking, the debater will not read the full source unless asked for it by an opponent or judge. Check your district’s rules for what material must be audibly announced. In a district where author and year are required, it is suggested that you add that information at the beginning of the card so that you do not forget to read it when speaking. If there are two authors, like in the card below, state the last names of both authors followed by the year. </w:t>
      </w:r>
    </w:p>
    <w:p w14:paraId="711BD9CD" w14:textId="77777777" w:rsidR="0012761F" w:rsidRPr="003F598E" w:rsidRDefault="0012761F" w:rsidP="0012761F">
      <w:pPr>
        <w:pStyle w:val="FBEvidenceStyle"/>
        <w:rPr>
          <w:rFonts w:ascii="Times New Roman" w:hAnsi="Times New Roman"/>
        </w:rPr>
      </w:pPr>
      <w:r w:rsidRPr="003F598E">
        <w:rPr>
          <w:rFonts w:ascii="Times New Roman" w:hAnsi="Times New Roman"/>
        </w:rPr>
        <w:t>You will read the tag, the last names &amp; year, and then the bold/underlined text. Your finished cards will look like this:</w:t>
      </w:r>
    </w:p>
    <w:p w14:paraId="547F8236" w14:textId="77777777" w:rsidR="0012761F" w:rsidRPr="003F598E" w:rsidRDefault="0012761F" w:rsidP="0012761F">
      <w:pPr>
        <w:pStyle w:val="ListParagraph"/>
        <w:jc w:val="both"/>
      </w:pPr>
      <w:r w:rsidRPr="003F598E">
        <w:t>Sovereign states need border control to reduce political backlash against immigrants.</w:t>
      </w:r>
    </w:p>
    <w:p w14:paraId="3AB32B75" w14:textId="77777777" w:rsidR="0012761F" w:rsidRPr="003F598E" w:rsidRDefault="0012761F" w:rsidP="0012761F">
      <w:pPr>
        <w:pStyle w:val="ListParagraph"/>
        <w:jc w:val="both"/>
      </w:pPr>
    </w:p>
    <w:p w14:paraId="0696F92E" w14:textId="77777777" w:rsidR="0012761F" w:rsidRPr="003F598E" w:rsidRDefault="0012761F" w:rsidP="0012761F">
      <w:pPr>
        <w:pStyle w:val="ListParagraph"/>
        <w:jc w:val="both"/>
      </w:pPr>
      <w:r w:rsidRPr="003F598E">
        <w:t>Miller &amp; Baumeister, 2013:</w:t>
      </w:r>
    </w:p>
    <w:p w14:paraId="68E20CBC" w14:textId="77777777" w:rsidR="0012761F" w:rsidRPr="003F598E" w:rsidRDefault="0012761F" w:rsidP="0012761F">
      <w:pPr>
        <w:ind w:left="720" w:right="720"/>
        <w:jc w:val="both"/>
        <w:rPr>
          <w:rFonts w:ascii="Times New Roman" w:hAnsi="Times New Roman" w:cs="Times New Roman"/>
        </w:rPr>
      </w:pPr>
    </w:p>
    <w:p w14:paraId="430F7CE3" w14:textId="3161B5DB" w:rsidR="0012761F" w:rsidRPr="003F598E" w:rsidRDefault="0012761F" w:rsidP="0012761F">
      <w:pPr>
        <w:ind w:left="720" w:right="720"/>
        <w:rPr>
          <w:rFonts w:ascii="Times New Roman" w:hAnsi="Times New Roman" w:cs="Times New Roman"/>
          <w:b/>
          <w:u w:val="single"/>
        </w:rPr>
      </w:pPr>
      <w:r w:rsidRPr="003F598E">
        <w:rPr>
          <w:rFonts w:ascii="Times New Roman" w:hAnsi="Times New Roman" w:cs="Times New Roman"/>
          <w:sz w:val="14"/>
        </w:rPr>
        <w:t xml:space="preserve">This line of reasoning is valid as far as it goes, but in our opinion, it does not go far enough. For it is also true that genuine human rights protections for migrants, whether trafficked or not, can only be enforced and upheld by sovereign states or by intergovernmental and nongovernmental </w:t>
      </w:r>
      <w:r w:rsidR="003F598E" w:rsidRPr="003F598E">
        <w:rPr>
          <w:rFonts w:ascii="Times New Roman" w:hAnsi="Times New Roman" w:cs="Times New Roman"/>
          <w:sz w:val="14"/>
        </w:rPr>
        <w:t>organizations</w:t>
      </w:r>
      <w:r w:rsidRPr="003F598E">
        <w:rPr>
          <w:rFonts w:ascii="Times New Roman" w:hAnsi="Times New Roman" w:cs="Times New Roman"/>
          <w:sz w:val="14"/>
        </w:rPr>
        <w:t xml:space="preserve"> (NGOs) working with their assistance. Ultimately, the primary responsibility rests with the state to address trafficking in persons and uphold the migrants’ human rights. This is the reality that a feasible and meaningful discussion on the role of border controls in anti-trafficking responses must take into account. To ignore or deny it will only serve to worsen the present situation.</w:t>
      </w:r>
      <w:r w:rsidRPr="003F598E">
        <w:rPr>
          <w:rFonts w:ascii="Times New Roman" w:hAnsi="Times New Roman" w:cs="Times New Roman"/>
        </w:rPr>
        <w:t xml:space="preserve"> </w:t>
      </w:r>
      <w:r w:rsidRPr="003F598E">
        <w:rPr>
          <w:rFonts w:ascii="Times New Roman" w:hAnsi="Times New Roman" w:cs="Times New Roman"/>
          <w:b/>
          <w:u w:val="single"/>
        </w:rPr>
        <w:t>States are not going to open their borders to the free flow of migrants, no m</w:t>
      </w:r>
      <w:r w:rsidR="003F598E">
        <w:rPr>
          <w:rFonts w:ascii="Times New Roman" w:hAnsi="Times New Roman" w:cs="Times New Roman"/>
          <w:b/>
          <w:u w:val="single"/>
        </w:rPr>
        <w:t>atter how much they are criticiz</w:t>
      </w:r>
      <w:r w:rsidRPr="003F598E">
        <w:rPr>
          <w:rFonts w:ascii="Times New Roman" w:hAnsi="Times New Roman" w:cs="Times New Roman"/>
          <w:b/>
          <w:u w:val="single"/>
        </w:rPr>
        <w:t xml:space="preserve">ed. </w:t>
      </w:r>
      <w:r w:rsidRPr="003F598E">
        <w:rPr>
          <w:rFonts w:ascii="Times New Roman" w:hAnsi="Times New Roman" w:cs="Times New Roman"/>
          <w:sz w:val="14"/>
        </w:rPr>
        <w:t xml:space="preserve">Even if one concedes that states are losing control, </w:t>
      </w:r>
      <w:r w:rsidRPr="003F598E">
        <w:rPr>
          <w:rFonts w:ascii="Times New Roman" w:hAnsi="Times New Roman" w:cs="Times New Roman"/>
          <w:b/>
          <w:u w:val="single"/>
        </w:rPr>
        <w:t>having a sense of control over one’s border</w:t>
      </w:r>
      <w:r w:rsidRPr="003F598E">
        <w:rPr>
          <w:rFonts w:ascii="Times New Roman" w:hAnsi="Times New Roman" w:cs="Times New Roman"/>
          <w:sz w:val="14"/>
        </w:rPr>
        <w:t xml:space="preserve">, as Will Kymlicka argues, </w:t>
      </w:r>
      <w:r w:rsidRPr="003F598E">
        <w:rPr>
          <w:rFonts w:ascii="Times New Roman" w:hAnsi="Times New Roman" w:cs="Times New Roman"/>
          <w:b/>
          <w:u w:val="single"/>
        </w:rPr>
        <w:t>is of the utmost importance. First, it reduces fear</w:t>
      </w:r>
      <w:r w:rsidRPr="003F598E">
        <w:rPr>
          <w:rFonts w:ascii="Times New Roman" w:hAnsi="Times New Roman" w:cs="Times New Roman"/>
          <w:sz w:val="14"/>
        </w:rPr>
        <w:t>, makes citizens feel secure,</w:t>
      </w:r>
      <w:r w:rsidRPr="003F598E">
        <w:rPr>
          <w:rFonts w:ascii="Times New Roman" w:hAnsi="Times New Roman" w:cs="Times New Roman"/>
          <w:b/>
          <w:sz w:val="14"/>
          <w:u w:val="single"/>
        </w:rPr>
        <w:t xml:space="preserve"> </w:t>
      </w:r>
      <w:r w:rsidRPr="003F598E">
        <w:rPr>
          <w:rFonts w:ascii="Times New Roman" w:hAnsi="Times New Roman" w:cs="Times New Roman"/>
          <w:b/>
          <w:u w:val="single"/>
        </w:rPr>
        <w:t xml:space="preserve">and takes some of the heat out of political debates on migration. Second, in most countries, there is </w:t>
      </w:r>
      <w:r w:rsidRPr="003F598E">
        <w:rPr>
          <w:rFonts w:ascii="Times New Roman" w:hAnsi="Times New Roman" w:cs="Times New Roman"/>
          <w:sz w:val="14"/>
        </w:rPr>
        <w:t xml:space="preserve">little support for large-scale migration as well as </w:t>
      </w:r>
      <w:r w:rsidRPr="003F598E">
        <w:rPr>
          <w:rFonts w:ascii="Times New Roman" w:hAnsi="Times New Roman" w:cs="Times New Roman"/>
          <w:b/>
          <w:u w:val="single"/>
        </w:rPr>
        <w:t xml:space="preserve">a strong moralistic objection to rewarding irregular migrants who enter under false </w:t>
      </w:r>
      <w:r w:rsidR="003F598E" w:rsidRPr="003F598E">
        <w:rPr>
          <w:rFonts w:ascii="Times New Roman" w:hAnsi="Times New Roman" w:cs="Times New Roman"/>
          <w:b/>
          <w:u w:val="single"/>
        </w:rPr>
        <w:t>pretenses</w:t>
      </w:r>
      <w:r w:rsidRPr="003F598E">
        <w:rPr>
          <w:rFonts w:ascii="Times New Roman" w:hAnsi="Times New Roman" w:cs="Times New Roman"/>
          <w:b/>
          <w:u w:val="single"/>
        </w:rPr>
        <w:t xml:space="preserve">. Third, it is easier for migrants to integrate </w:t>
      </w:r>
      <w:r w:rsidRPr="003F598E">
        <w:rPr>
          <w:rFonts w:ascii="Times New Roman" w:hAnsi="Times New Roman" w:cs="Times New Roman"/>
          <w:b/>
          <w:u w:val="single"/>
        </w:rPr>
        <w:lastRenderedPageBreak/>
        <w:t xml:space="preserve">into countries like Australia and Canada, where migration is managed </w:t>
      </w:r>
      <w:r w:rsidRPr="003F598E">
        <w:rPr>
          <w:rFonts w:ascii="Times New Roman" w:hAnsi="Times New Roman" w:cs="Times New Roman"/>
          <w:sz w:val="14"/>
        </w:rPr>
        <w:t xml:space="preserve">and the result of state selection </w:t>
      </w:r>
      <w:r w:rsidRPr="003F598E">
        <w:rPr>
          <w:rFonts w:ascii="Times New Roman" w:hAnsi="Times New Roman" w:cs="Times New Roman"/>
          <w:b/>
          <w:u w:val="single"/>
        </w:rPr>
        <w:t>because large numbers of irregular migrants often result in a backlash against multiculturalism.</w:t>
      </w:r>
    </w:p>
    <w:p w14:paraId="4436DC38" w14:textId="77777777" w:rsidR="0012761F" w:rsidRPr="003F598E" w:rsidRDefault="0012761F" w:rsidP="0012761F">
      <w:pPr>
        <w:ind w:left="720" w:right="720"/>
        <w:rPr>
          <w:rFonts w:ascii="Times New Roman" w:hAnsi="Times New Roman" w:cs="Times New Roman"/>
          <w:sz w:val="14"/>
        </w:rPr>
      </w:pPr>
      <w:r w:rsidRPr="003F598E">
        <w:rPr>
          <w:rFonts w:ascii="Times New Roman" w:hAnsi="Times New Roman" w:cs="Times New Roman"/>
          <w:sz w:val="14"/>
        </w:rPr>
        <w:t>Source: Miller, Rebecca &amp; Baumeister, Sebastian. [[Senior consultant and Project Coordinator at the United Nations Office on Drugs and Crime, respectively.] “Managing Migration: Is border control fundamental to anti-trafficking and anti-smuggling interventions?” Anti-Trafficking Review. No 2 (2013). Web. Accessed 1/26/17.</w:t>
      </w:r>
    </w:p>
    <w:p w14:paraId="07AB1C53" w14:textId="77777777" w:rsidR="0012761F" w:rsidRPr="003F598E" w:rsidRDefault="0012761F" w:rsidP="0012761F">
      <w:pPr>
        <w:ind w:left="720" w:right="720"/>
        <w:jc w:val="both"/>
        <w:rPr>
          <w:rFonts w:ascii="Times New Roman" w:hAnsi="Times New Roman" w:cs="Times New Roman"/>
        </w:rPr>
      </w:pPr>
    </w:p>
    <w:p w14:paraId="4A6A56AC" w14:textId="77777777" w:rsidR="0012761F" w:rsidRPr="003F598E" w:rsidRDefault="0012761F" w:rsidP="0012761F">
      <w:pPr>
        <w:pStyle w:val="FBEvidenceStyle"/>
        <w:rPr>
          <w:rFonts w:ascii="Times New Roman" w:hAnsi="Times New Roman"/>
        </w:rPr>
      </w:pPr>
    </w:p>
    <w:p w14:paraId="6C8BD900" w14:textId="77777777" w:rsidR="0012761F" w:rsidRPr="003F598E" w:rsidRDefault="0012761F" w:rsidP="0012761F">
      <w:pPr>
        <w:rPr>
          <w:rStyle w:val="Strong"/>
          <w:rFonts w:ascii="Times New Roman" w:hAnsi="Times New Roman" w:cs="Times New Roman"/>
        </w:rPr>
      </w:pPr>
      <w:r w:rsidRPr="003F598E">
        <w:rPr>
          <w:rStyle w:val="Strong"/>
          <w:rFonts w:ascii="Times New Roman" w:hAnsi="Times New Roman" w:cs="Times New Roman"/>
        </w:rPr>
        <w:t>Organizing Cards:</w:t>
      </w:r>
    </w:p>
    <w:p w14:paraId="4C10D102" w14:textId="77777777" w:rsidR="0012761F" w:rsidRPr="003F598E" w:rsidRDefault="0012761F" w:rsidP="0012761F">
      <w:pPr>
        <w:pStyle w:val="FBEvidenceStyle"/>
        <w:rPr>
          <w:rStyle w:val="Strong"/>
          <w:rFonts w:ascii="Times New Roman" w:hAnsi="Times New Roman"/>
          <w:b/>
        </w:rPr>
      </w:pPr>
      <w:r w:rsidRPr="003F598E">
        <w:rPr>
          <w:rStyle w:val="Strong"/>
          <w:rFonts w:ascii="Times New Roman" w:hAnsi="Times New Roman"/>
          <w:b/>
        </w:rPr>
        <w:t>As you create cards, organize them by category (not just Aff and Neg) so that you have several cards for each category. Cards should be listed in order of the best evidence to worst. In the example of the topic using the evidence above, the Neg side might have the following categories into which they compile evidence:</w:t>
      </w:r>
    </w:p>
    <w:p w14:paraId="3C2F04E1" w14:textId="77777777" w:rsidR="0012761F" w:rsidRPr="003F598E" w:rsidRDefault="0012761F" w:rsidP="0012761F">
      <w:pPr>
        <w:pStyle w:val="FBEvidenceStyle"/>
        <w:rPr>
          <w:rStyle w:val="Strong"/>
          <w:rFonts w:ascii="Times New Roman" w:hAnsi="Times New Roman"/>
          <w:sz w:val="20"/>
          <w:szCs w:val="20"/>
        </w:rPr>
      </w:pPr>
      <w:r w:rsidRPr="003F598E">
        <w:rPr>
          <w:rStyle w:val="Strong"/>
          <w:rFonts w:ascii="Times New Roman" w:hAnsi="Times New Roman"/>
          <w:sz w:val="20"/>
          <w:szCs w:val="20"/>
        </w:rPr>
        <w:t>Open immigration empirically fails</w:t>
      </w:r>
    </w:p>
    <w:p w14:paraId="72DB0CB1" w14:textId="77777777" w:rsidR="0012761F" w:rsidRPr="003F598E" w:rsidRDefault="0012761F" w:rsidP="0012761F">
      <w:pPr>
        <w:pStyle w:val="FBEvidenceStyle"/>
        <w:rPr>
          <w:rStyle w:val="Strong"/>
          <w:rFonts w:ascii="Times New Roman" w:hAnsi="Times New Roman"/>
          <w:sz w:val="20"/>
          <w:szCs w:val="20"/>
        </w:rPr>
      </w:pPr>
      <w:r w:rsidRPr="003F598E">
        <w:rPr>
          <w:rStyle w:val="Strong"/>
          <w:rFonts w:ascii="Times New Roman" w:hAnsi="Times New Roman"/>
          <w:sz w:val="20"/>
          <w:szCs w:val="20"/>
        </w:rPr>
        <w:t>Open immigration impossible to enforce</w:t>
      </w:r>
    </w:p>
    <w:p w14:paraId="5882E426" w14:textId="77777777" w:rsidR="0012761F" w:rsidRPr="003F598E" w:rsidRDefault="0012761F" w:rsidP="0012761F">
      <w:pPr>
        <w:pStyle w:val="FBEvidenceStyle"/>
        <w:rPr>
          <w:rStyle w:val="Strong"/>
          <w:rFonts w:ascii="Times New Roman" w:hAnsi="Times New Roman"/>
          <w:sz w:val="20"/>
          <w:szCs w:val="20"/>
        </w:rPr>
      </w:pPr>
      <w:r w:rsidRPr="003F598E">
        <w:rPr>
          <w:rStyle w:val="Strong"/>
          <w:rFonts w:ascii="Times New Roman" w:hAnsi="Times New Roman"/>
          <w:sz w:val="20"/>
          <w:szCs w:val="20"/>
        </w:rPr>
        <w:t>States do not support open immigration</w:t>
      </w:r>
    </w:p>
    <w:p w14:paraId="30777DC4" w14:textId="77777777" w:rsidR="0012761F" w:rsidRPr="003F598E" w:rsidRDefault="0012761F" w:rsidP="0012761F">
      <w:pPr>
        <w:pStyle w:val="FBEvidenceStyle"/>
        <w:rPr>
          <w:rStyle w:val="Strong"/>
          <w:rFonts w:ascii="Times New Roman" w:hAnsi="Times New Roman"/>
          <w:sz w:val="20"/>
          <w:szCs w:val="20"/>
        </w:rPr>
      </w:pPr>
    </w:p>
    <w:p w14:paraId="73209A9F" w14:textId="77777777" w:rsidR="0012761F" w:rsidRPr="003F598E" w:rsidRDefault="0012761F" w:rsidP="0012761F">
      <w:pPr>
        <w:pStyle w:val="FBEvidenceStyle"/>
        <w:rPr>
          <w:rStyle w:val="Strong"/>
          <w:rFonts w:ascii="Times New Roman" w:hAnsi="Times New Roman"/>
          <w:sz w:val="20"/>
          <w:szCs w:val="20"/>
        </w:rPr>
      </w:pPr>
    </w:p>
    <w:p w14:paraId="00B24402" w14:textId="4B862524" w:rsidR="00197017" w:rsidRPr="003F598E" w:rsidRDefault="0012761F" w:rsidP="0012761F">
      <w:pPr>
        <w:rPr>
          <w:rStyle w:val="Strong"/>
          <w:rFonts w:ascii="Times New Roman" w:hAnsi="Times New Roman" w:cs="Times New Roman"/>
          <w:b w:val="0"/>
          <w:bCs w:val="0"/>
        </w:rPr>
      </w:pPr>
      <w:r w:rsidRPr="003F598E">
        <w:rPr>
          <w:rStyle w:val="Strong"/>
          <w:rFonts w:ascii="Times New Roman" w:hAnsi="Times New Roman" w:cs="Times New Roman"/>
        </w:rPr>
        <w:t>Used with the permission of Dana Meiter</w:t>
      </w:r>
    </w:p>
    <w:sectPr w:rsidR="00197017" w:rsidRPr="003F598E" w:rsidSect="00F452F0">
      <w:headerReference w:type="default" r:id="rId8"/>
      <w:footerReference w:type="even" r:id="rId9"/>
      <w:footerReference w:type="default" r:id="rId1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65597" w14:textId="77777777" w:rsidR="00680215" w:rsidRDefault="00680215" w:rsidP="001A4B0C">
      <w:r>
        <w:separator/>
      </w:r>
    </w:p>
  </w:endnote>
  <w:endnote w:type="continuationSeparator" w:id="0">
    <w:p w14:paraId="7DCEFD3D" w14:textId="77777777" w:rsidR="00680215" w:rsidRDefault="00680215" w:rsidP="001A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E014E" w14:textId="77777777" w:rsidR="00066C66" w:rsidRDefault="00066C66"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74E77B" w14:textId="77777777" w:rsidR="00066C66" w:rsidRDefault="00066C66"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6EFC4" w14:textId="3F0392A5" w:rsidR="00066C66" w:rsidRDefault="00066C66"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C66F58">
      <w:rPr>
        <w:rStyle w:val="PageNumber"/>
        <w:noProof/>
      </w:rPr>
      <w:t>1</w:t>
    </w:r>
    <w:r>
      <w:rPr>
        <w:rStyle w:val="PageNumber"/>
      </w:rPr>
      <w:fldChar w:fldCharType="end"/>
    </w:r>
  </w:p>
  <w:p w14:paraId="6F59284A" w14:textId="77777777" w:rsidR="00066C66" w:rsidRDefault="00066C66" w:rsidP="001A4B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4FD65" w14:textId="77777777" w:rsidR="00680215" w:rsidRDefault="00680215" w:rsidP="001A4B0C">
      <w:r>
        <w:separator/>
      </w:r>
    </w:p>
  </w:footnote>
  <w:footnote w:type="continuationSeparator" w:id="0">
    <w:p w14:paraId="70F3D41B" w14:textId="77777777" w:rsidR="00680215" w:rsidRDefault="00680215" w:rsidP="001A4B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CAF1" w14:textId="77777777" w:rsidR="00066C66" w:rsidRPr="00F452F0" w:rsidRDefault="00066C66">
    <w:pPr>
      <w:pStyle w:val="Header"/>
      <w:rPr>
        <w:b/>
        <w:color w:val="008EC8"/>
        <w:sz w:val="22"/>
      </w:rPr>
    </w:pPr>
    <w:r>
      <w:rPr>
        <w:b/>
        <w:noProof/>
        <w:color w:val="008EC8"/>
        <w:sz w:val="22"/>
      </w:rPr>
      <w:drawing>
        <wp:anchor distT="0" distB="0" distL="114300" distR="114300" simplePos="0" relativeHeight="251659264" behindDoc="1" locked="0" layoutInCell="1" allowOverlap="1" wp14:anchorId="11F17A4D" wp14:editId="77EDA925">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sz w:val="22"/>
      </w:rPr>
      <w:t>NATIONAL SPEECH &amp; DEBATE ASSOCIATION</w:t>
    </w:r>
  </w:p>
  <w:p w14:paraId="441E4C6D" w14:textId="77777777" w:rsidR="00066C66" w:rsidRPr="00F452F0" w:rsidRDefault="00066C66">
    <w:pPr>
      <w:pStyle w:val="Header"/>
      <w:rPr>
        <w:b/>
        <w:color w:val="EC8360"/>
        <w:sz w:val="32"/>
      </w:rPr>
    </w:pPr>
    <w:r>
      <w:rPr>
        <w:b/>
        <w:color w:val="EC8360"/>
        <w:sz w:val="32"/>
      </w:rPr>
      <w:t>Cutting Evidence and Tagging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238C"/>
    <w:multiLevelType w:val="hybridMultilevel"/>
    <w:tmpl w:val="6FBA9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9209E"/>
    <w:multiLevelType w:val="hybridMultilevel"/>
    <w:tmpl w:val="2682C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D7D10"/>
    <w:multiLevelType w:val="hybridMultilevel"/>
    <w:tmpl w:val="25A0C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8928A2"/>
    <w:multiLevelType w:val="hybridMultilevel"/>
    <w:tmpl w:val="00089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3634F"/>
    <w:multiLevelType w:val="hybridMultilevel"/>
    <w:tmpl w:val="7C566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FF4334"/>
    <w:multiLevelType w:val="hybridMultilevel"/>
    <w:tmpl w:val="CEA8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701B6E"/>
    <w:multiLevelType w:val="hybridMultilevel"/>
    <w:tmpl w:val="BFD62B7C"/>
    <w:lvl w:ilvl="0" w:tplc="C43A6B02">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676824"/>
    <w:multiLevelType w:val="hybridMultilevel"/>
    <w:tmpl w:val="F2AE97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7072F8"/>
    <w:multiLevelType w:val="hybridMultilevel"/>
    <w:tmpl w:val="6FBA9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0"/>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92"/>
    <w:rsid w:val="00045566"/>
    <w:rsid w:val="00055D40"/>
    <w:rsid w:val="0006602A"/>
    <w:rsid w:val="00066C66"/>
    <w:rsid w:val="000A4549"/>
    <w:rsid w:val="000C24E4"/>
    <w:rsid w:val="00105BA2"/>
    <w:rsid w:val="0012761F"/>
    <w:rsid w:val="00136E18"/>
    <w:rsid w:val="00144628"/>
    <w:rsid w:val="00170482"/>
    <w:rsid w:val="00197017"/>
    <w:rsid w:val="001A4B0C"/>
    <w:rsid w:val="001D76F9"/>
    <w:rsid w:val="00207020"/>
    <w:rsid w:val="00225E98"/>
    <w:rsid w:val="0024499E"/>
    <w:rsid w:val="0028321F"/>
    <w:rsid w:val="002E36F5"/>
    <w:rsid w:val="002F110B"/>
    <w:rsid w:val="0030792C"/>
    <w:rsid w:val="00324DA6"/>
    <w:rsid w:val="00327186"/>
    <w:rsid w:val="00331BF1"/>
    <w:rsid w:val="0038187D"/>
    <w:rsid w:val="00385857"/>
    <w:rsid w:val="003F598E"/>
    <w:rsid w:val="00423A9A"/>
    <w:rsid w:val="0043285A"/>
    <w:rsid w:val="004338D8"/>
    <w:rsid w:val="00442A59"/>
    <w:rsid w:val="00454FBF"/>
    <w:rsid w:val="00466798"/>
    <w:rsid w:val="004A4925"/>
    <w:rsid w:val="004E7C9B"/>
    <w:rsid w:val="00503071"/>
    <w:rsid w:val="005605A3"/>
    <w:rsid w:val="0056103D"/>
    <w:rsid w:val="00584880"/>
    <w:rsid w:val="005A5A28"/>
    <w:rsid w:val="005C486B"/>
    <w:rsid w:val="005E2B06"/>
    <w:rsid w:val="005E7362"/>
    <w:rsid w:val="005F6965"/>
    <w:rsid w:val="00602DA6"/>
    <w:rsid w:val="00630012"/>
    <w:rsid w:val="0063397D"/>
    <w:rsid w:val="00665942"/>
    <w:rsid w:val="0067485F"/>
    <w:rsid w:val="00680215"/>
    <w:rsid w:val="006C66CF"/>
    <w:rsid w:val="006D2C9C"/>
    <w:rsid w:val="00700AD5"/>
    <w:rsid w:val="0070263D"/>
    <w:rsid w:val="00716CC7"/>
    <w:rsid w:val="00757218"/>
    <w:rsid w:val="007573EB"/>
    <w:rsid w:val="0077694B"/>
    <w:rsid w:val="00784CB3"/>
    <w:rsid w:val="007D66BF"/>
    <w:rsid w:val="007E5949"/>
    <w:rsid w:val="00800389"/>
    <w:rsid w:val="00803696"/>
    <w:rsid w:val="00816762"/>
    <w:rsid w:val="008244C1"/>
    <w:rsid w:val="00852419"/>
    <w:rsid w:val="0086437E"/>
    <w:rsid w:val="008724E4"/>
    <w:rsid w:val="0089457D"/>
    <w:rsid w:val="008A0A0A"/>
    <w:rsid w:val="008A4F42"/>
    <w:rsid w:val="008B25C4"/>
    <w:rsid w:val="008F47B5"/>
    <w:rsid w:val="0091067C"/>
    <w:rsid w:val="009249D1"/>
    <w:rsid w:val="00932680"/>
    <w:rsid w:val="00940D10"/>
    <w:rsid w:val="00943B0F"/>
    <w:rsid w:val="00951341"/>
    <w:rsid w:val="00957786"/>
    <w:rsid w:val="009859C2"/>
    <w:rsid w:val="009A341F"/>
    <w:rsid w:val="009C0F9B"/>
    <w:rsid w:val="009C1D1A"/>
    <w:rsid w:val="00A0301F"/>
    <w:rsid w:val="00A12003"/>
    <w:rsid w:val="00A51969"/>
    <w:rsid w:val="00A54871"/>
    <w:rsid w:val="00A8183A"/>
    <w:rsid w:val="00AA5D56"/>
    <w:rsid w:val="00AF3BB0"/>
    <w:rsid w:val="00AF7396"/>
    <w:rsid w:val="00B37C21"/>
    <w:rsid w:val="00B537F7"/>
    <w:rsid w:val="00B6249E"/>
    <w:rsid w:val="00B63CEC"/>
    <w:rsid w:val="00B8790F"/>
    <w:rsid w:val="00B9023F"/>
    <w:rsid w:val="00B95B1C"/>
    <w:rsid w:val="00B97E1F"/>
    <w:rsid w:val="00BA0C4E"/>
    <w:rsid w:val="00BE11C7"/>
    <w:rsid w:val="00C04BB2"/>
    <w:rsid w:val="00C45356"/>
    <w:rsid w:val="00C4792E"/>
    <w:rsid w:val="00C54FF6"/>
    <w:rsid w:val="00C66F58"/>
    <w:rsid w:val="00CA46B4"/>
    <w:rsid w:val="00CA4B30"/>
    <w:rsid w:val="00CC1209"/>
    <w:rsid w:val="00CD1ED2"/>
    <w:rsid w:val="00CF1297"/>
    <w:rsid w:val="00CF3B4F"/>
    <w:rsid w:val="00D00892"/>
    <w:rsid w:val="00D05645"/>
    <w:rsid w:val="00D32CBF"/>
    <w:rsid w:val="00D67273"/>
    <w:rsid w:val="00D85C9D"/>
    <w:rsid w:val="00D941DD"/>
    <w:rsid w:val="00DA07E7"/>
    <w:rsid w:val="00DA4D7F"/>
    <w:rsid w:val="00DD7A1E"/>
    <w:rsid w:val="00DE4ED6"/>
    <w:rsid w:val="00DE6521"/>
    <w:rsid w:val="00DE7658"/>
    <w:rsid w:val="00E01D28"/>
    <w:rsid w:val="00E07C9D"/>
    <w:rsid w:val="00E769B6"/>
    <w:rsid w:val="00E83077"/>
    <w:rsid w:val="00E8753A"/>
    <w:rsid w:val="00EC5C00"/>
    <w:rsid w:val="00ED5DA6"/>
    <w:rsid w:val="00F22ADC"/>
    <w:rsid w:val="00F340F1"/>
    <w:rsid w:val="00F42DA6"/>
    <w:rsid w:val="00F452F0"/>
    <w:rsid w:val="00F81C5E"/>
    <w:rsid w:val="00FE4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6F5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0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4B0C"/>
    <w:pPr>
      <w:tabs>
        <w:tab w:val="center" w:pos="4680"/>
        <w:tab w:val="right" w:pos="9360"/>
      </w:tabs>
    </w:pPr>
  </w:style>
  <w:style w:type="character" w:customStyle="1" w:styleId="FooterChar">
    <w:name w:val="Footer Char"/>
    <w:basedOn w:val="DefaultParagraphFont"/>
    <w:link w:val="Footer"/>
    <w:uiPriority w:val="99"/>
    <w:rsid w:val="001A4B0C"/>
  </w:style>
  <w:style w:type="character" w:styleId="PageNumber">
    <w:name w:val="page number"/>
    <w:basedOn w:val="DefaultParagraphFont"/>
    <w:uiPriority w:val="99"/>
    <w:semiHidden/>
    <w:unhideWhenUsed/>
    <w:rsid w:val="001A4B0C"/>
  </w:style>
  <w:style w:type="paragraph" w:styleId="Header">
    <w:name w:val="header"/>
    <w:basedOn w:val="Normal"/>
    <w:link w:val="HeaderChar"/>
    <w:uiPriority w:val="99"/>
    <w:unhideWhenUsed/>
    <w:rsid w:val="00442A59"/>
    <w:pPr>
      <w:tabs>
        <w:tab w:val="center" w:pos="4680"/>
        <w:tab w:val="right" w:pos="9360"/>
      </w:tabs>
    </w:pPr>
  </w:style>
  <w:style w:type="character" w:customStyle="1" w:styleId="HeaderChar">
    <w:name w:val="Header Char"/>
    <w:basedOn w:val="DefaultParagraphFont"/>
    <w:link w:val="Header"/>
    <w:uiPriority w:val="99"/>
    <w:rsid w:val="00442A59"/>
  </w:style>
  <w:style w:type="paragraph" w:styleId="BalloonText">
    <w:name w:val="Balloon Text"/>
    <w:basedOn w:val="Normal"/>
    <w:link w:val="BalloonTextChar"/>
    <w:uiPriority w:val="99"/>
    <w:semiHidden/>
    <w:unhideWhenUsed/>
    <w:rsid w:val="008B25C4"/>
    <w:rPr>
      <w:rFonts w:ascii="Tahoma" w:hAnsi="Tahoma" w:cs="Tahoma"/>
      <w:sz w:val="16"/>
      <w:szCs w:val="16"/>
    </w:rPr>
  </w:style>
  <w:style w:type="character" w:customStyle="1" w:styleId="BalloonTextChar">
    <w:name w:val="Balloon Text Char"/>
    <w:basedOn w:val="DefaultParagraphFont"/>
    <w:link w:val="BalloonText"/>
    <w:uiPriority w:val="99"/>
    <w:semiHidden/>
    <w:rsid w:val="008B25C4"/>
    <w:rPr>
      <w:rFonts w:ascii="Tahoma" w:hAnsi="Tahoma" w:cs="Tahoma"/>
      <w:sz w:val="16"/>
      <w:szCs w:val="16"/>
    </w:rPr>
  </w:style>
  <w:style w:type="character" w:styleId="Hyperlink">
    <w:name w:val="Hyperlink"/>
    <w:basedOn w:val="DefaultParagraphFont"/>
    <w:uiPriority w:val="99"/>
    <w:unhideWhenUsed/>
    <w:rsid w:val="00816762"/>
    <w:rPr>
      <w:color w:val="0563C1" w:themeColor="hyperlink"/>
      <w:u w:val="single"/>
    </w:rPr>
  </w:style>
  <w:style w:type="paragraph" w:styleId="ListParagraph">
    <w:name w:val="List Paragraph"/>
    <w:basedOn w:val="Normal"/>
    <w:uiPriority w:val="34"/>
    <w:qFormat/>
    <w:rsid w:val="00197017"/>
    <w:pPr>
      <w:spacing w:line="480" w:lineRule="auto"/>
      <w:ind w:left="720"/>
      <w:contextualSpacing/>
    </w:pPr>
    <w:rPr>
      <w:rFonts w:ascii="Times New Roman" w:hAnsi="Times New Roman" w:cs="Times New Roman"/>
    </w:rPr>
  </w:style>
  <w:style w:type="paragraph" w:styleId="Title">
    <w:name w:val="Title"/>
    <w:basedOn w:val="Normal"/>
    <w:next w:val="Normal"/>
    <w:link w:val="TitleChar"/>
    <w:uiPriority w:val="10"/>
    <w:qFormat/>
    <w:rsid w:val="001970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017"/>
    <w:rPr>
      <w:rFonts w:asciiTheme="majorHAnsi" w:eastAsiaTheme="majorEastAsia" w:hAnsiTheme="majorHAnsi" w:cstheme="majorBidi"/>
      <w:spacing w:val="-10"/>
      <w:kern w:val="28"/>
      <w:sz w:val="56"/>
      <w:szCs w:val="56"/>
    </w:rPr>
  </w:style>
  <w:style w:type="paragraph" w:customStyle="1" w:styleId="FBEvidenceStyle">
    <w:name w:val="FB Evidence Style"/>
    <w:basedOn w:val="Normal"/>
    <w:link w:val="FBEvidenceStyleChar"/>
    <w:autoRedefine/>
    <w:qFormat/>
    <w:rsid w:val="00331BF1"/>
    <w:pPr>
      <w:spacing w:before="120" w:after="120"/>
    </w:pPr>
    <w:rPr>
      <w:rFonts w:ascii="Calibri" w:eastAsia="Calibri" w:hAnsi="Calibri" w:cs="Times New Roman"/>
      <w:b/>
      <w:bCs/>
      <w:color w:val="222222"/>
      <w:sz w:val="28"/>
      <w:szCs w:val="28"/>
      <w:u w:val="single"/>
      <w:shd w:val="clear" w:color="auto" w:fill="FFFFFF"/>
    </w:rPr>
  </w:style>
  <w:style w:type="character" w:customStyle="1" w:styleId="FBEvidenceStyleChar">
    <w:name w:val="FB Evidence Style Char"/>
    <w:basedOn w:val="DefaultParagraphFont"/>
    <w:link w:val="FBEvidenceStyle"/>
    <w:rsid w:val="00331BF1"/>
    <w:rPr>
      <w:rFonts w:ascii="Calibri" w:eastAsia="Calibri" w:hAnsi="Calibri" w:cs="Times New Roman"/>
      <w:b/>
      <w:bCs/>
      <w:color w:val="222222"/>
      <w:sz w:val="28"/>
      <w:szCs w:val="28"/>
      <w:u w:val="single"/>
    </w:rPr>
  </w:style>
  <w:style w:type="character" w:styleId="Strong">
    <w:name w:val="Strong"/>
    <w:basedOn w:val="DefaultParagraphFont"/>
    <w:uiPriority w:val="22"/>
    <w:qFormat/>
    <w:rsid w:val="00197017"/>
    <w:rPr>
      <w:b/>
      <w:bCs/>
    </w:rPr>
  </w:style>
  <w:style w:type="character" w:styleId="IntenseReference">
    <w:name w:val="Intense Reference"/>
    <w:basedOn w:val="DefaultParagraphFont"/>
    <w:uiPriority w:val="32"/>
    <w:qFormat/>
    <w:rsid w:val="00331BF1"/>
    <w:rPr>
      <w:b/>
      <w:bCs/>
      <w:smallCaps/>
      <w:color w:val="5B9BD5" w:themeColor="accent1"/>
      <w:spacing w:val="5"/>
    </w:rPr>
  </w:style>
  <w:style w:type="paragraph" w:styleId="FootnoteText">
    <w:name w:val="footnote text"/>
    <w:basedOn w:val="Normal"/>
    <w:link w:val="FootnoteTextChar"/>
    <w:uiPriority w:val="99"/>
    <w:qFormat/>
    <w:rsid w:val="0012761F"/>
  </w:style>
  <w:style w:type="character" w:customStyle="1" w:styleId="FootnoteTextChar">
    <w:name w:val="Footnote Text Char"/>
    <w:basedOn w:val="DefaultParagraphFont"/>
    <w:link w:val="FootnoteText"/>
    <w:uiPriority w:val="99"/>
    <w:rsid w:val="0012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719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1045-B877-784D-A35C-432E44EA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1625</Words>
  <Characters>9266</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Nsda LESSON PLAN TEMPLATE</vt:lpstr>
    </vt:vector>
  </TitlesOfParts>
  <Company>Academy School District 20</Company>
  <LinksUpToDate>false</LinksUpToDate>
  <CharactersWithSpaces>10870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Nsda LESSON PLAN TEMPLATE</dc:title>
  <dc:creator>Microsoft Office User</dc:creator>
  <cp:lastModifiedBy>Pam McComas</cp:lastModifiedBy>
  <cp:revision>2</cp:revision>
  <dcterms:created xsi:type="dcterms:W3CDTF">2017-07-07T00:51:00Z</dcterms:created>
  <dcterms:modified xsi:type="dcterms:W3CDTF">2017-07-07T00:51:00Z</dcterms:modified>
</cp:coreProperties>
</file>