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711038">
        <w:rPr>
          <w:b/>
          <w:sz w:val="36"/>
        </w:rPr>
        <w:t>Close Loopholes in Volunteerism</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711038">
        <w:rPr>
          <w:sz w:val="24"/>
        </w:rPr>
        <w:t>Organizations designated as 501(c) 7 groups are prohibited from providing service to a for-profit entity regardless of whether such service fits with their mission statement</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711038">
        <w:rPr>
          <w:sz w:val="24"/>
        </w:rPr>
        <w:t>501(c) 7 designation is reserved for social clubs which charge a fee for membership and often provide public service, through volunteerism or other activities, consistent with an official mission statement</w:t>
      </w:r>
      <w:r w:rsidRPr="003F5FD2">
        <w:rPr>
          <w:sz w:val="24"/>
        </w:rPr>
        <w:t>.</w:t>
      </w:r>
    </w:p>
    <w:p w:rsidR="00842CE2" w:rsidRPr="003F5FD2" w:rsidRDefault="00842CE2" w:rsidP="00711038">
      <w:pPr>
        <w:spacing w:line="480" w:lineRule="auto"/>
        <w:ind w:left="1440" w:hanging="1440"/>
        <w:rPr>
          <w:sz w:val="24"/>
        </w:rPr>
      </w:pPr>
      <w:r w:rsidRPr="003F5FD2">
        <w:rPr>
          <w:b/>
          <w:caps/>
          <w:sz w:val="24"/>
        </w:rPr>
        <w:t>Section 3</w:t>
      </w:r>
      <w:r w:rsidRPr="003F5FD2">
        <w:rPr>
          <w:b/>
          <w:sz w:val="24"/>
        </w:rPr>
        <w:t>.</w:t>
      </w:r>
      <w:r w:rsidRPr="003F5FD2">
        <w:rPr>
          <w:sz w:val="24"/>
        </w:rPr>
        <w:tab/>
      </w:r>
      <w:r w:rsidR="00711038">
        <w:rPr>
          <w:sz w:val="24"/>
        </w:rPr>
        <w:t>The Internal Revenue Service will review organizations designated as 501(c) 7 and shall identify activities which are for the benefit of for-profit entities</w:t>
      </w:r>
      <w:r w:rsidRPr="003F5FD2">
        <w:rPr>
          <w:sz w:val="24"/>
        </w:rPr>
        <w:t>.</w:t>
      </w:r>
      <w:r w:rsidR="00711038">
        <w:rPr>
          <w:sz w:val="24"/>
        </w:rPr>
        <w:t xml:space="preserve">  Such activities shall result in the 501 designation being revoked, and all </w:t>
      </w:r>
      <w:r w:rsidR="003E0658">
        <w:rPr>
          <w:sz w:val="24"/>
        </w:rPr>
        <w:t>services provided shall be taxed as employment according to the minimum prevailing wage.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E0658">
        <w:rPr>
          <w:sz w:val="24"/>
        </w:rPr>
        <w:t>This shall take effect on May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E065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E0658"/>
    <w:rsid w:val="00711038"/>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1020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2017-01-03T00:43:00Z</dcterms:created>
  <dcterms:modified xsi:type="dcterms:W3CDTF">2017-01-03T00:43:00Z</dcterms:modified>
  <cp:category/>
</cp:coreProperties>
</file>