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B5EF3" w14:textId="77777777" w:rsidR="00D00892" w:rsidRPr="006441BE" w:rsidRDefault="00D00892" w:rsidP="00D00892">
      <w:pPr>
        <w:jc w:val="center"/>
        <w:rPr>
          <w:rFonts w:ascii="Times New Roman" w:hAnsi="Times New Roman" w:cs="Times New Roman"/>
          <w:b/>
          <w:sz w:val="22"/>
        </w:rPr>
      </w:pPr>
    </w:p>
    <w:tbl>
      <w:tblPr>
        <w:tblStyle w:val="TableGrid"/>
        <w:tblW w:w="0" w:type="auto"/>
        <w:tblLook w:val="04E0" w:firstRow="1" w:lastRow="1" w:firstColumn="1" w:lastColumn="0" w:noHBand="0" w:noVBand="1"/>
      </w:tblPr>
      <w:tblGrid>
        <w:gridCol w:w="4675"/>
        <w:gridCol w:w="4675"/>
      </w:tblGrid>
      <w:tr w:rsidR="00D00892" w:rsidRPr="006441BE" w14:paraId="030AF020" w14:textId="77777777">
        <w:trPr>
          <w:trHeight w:val="620"/>
        </w:trPr>
        <w:tc>
          <w:tcPr>
            <w:tcW w:w="4675" w:type="dxa"/>
          </w:tcPr>
          <w:p w14:paraId="3FF66F5D" w14:textId="77777777" w:rsidR="00D00892" w:rsidRPr="006441BE" w:rsidRDefault="00D00892" w:rsidP="00D00892">
            <w:pPr>
              <w:rPr>
                <w:rFonts w:ascii="Times New Roman" w:hAnsi="Times New Roman" w:cs="Times New Roman"/>
                <w:b/>
                <w:sz w:val="22"/>
              </w:rPr>
            </w:pPr>
            <w:r w:rsidRPr="006441BE">
              <w:rPr>
                <w:rFonts w:ascii="Times New Roman" w:hAnsi="Times New Roman" w:cs="Times New Roman"/>
                <w:b/>
                <w:sz w:val="22"/>
              </w:rPr>
              <w:t>Teacher’s Name:</w:t>
            </w:r>
          </w:p>
          <w:p w14:paraId="6C1B0984" w14:textId="77777777" w:rsidR="00D00892" w:rsidRPr="006441BE" w:rsidRDefault="00D00892" w:rsidP="00D00892">
            <w:pPr>
              <w:rPr>
                <w:rFonts w:ascii="Times New Roman" w:hAnsi="Times New Roman" w:cs="Times New Roman"/>
                <w:b/>
                <w:sz w:val="22"/>
              </w:rPr>
            </w:pPr>
          </w:p>
          <w:p w14:paraId="6448F8C6" w14:textId="77777777" w:rsidR="00D00892" w:rsidRPr="006441BE" w:rsidRDefault="00D00892" w:rsidP="00D00892">
            <w:pPr>
              <w:rPr>
                <w:rFonts w:ascii="Times New Roman" w:hAnsi="Times New Roman" w:cs="Times New Roman"/>
                <w:b/>
                <w:sz w:val="22"/>
              </w:rPr>
            </w:pPr>
          </w:p>
        </w:tc>
        <w:tc>
          <w:tcPr>
            <w:tcW w:w="4675" w:type="dxa"/>
          </w:tcPr>
          <w:p w14:paraId="5E7CAC74" w14:textId="77777777" w:rsidR="00D00892" w:rsidRPr="006441BE" w:rsidRDefault="00716CC7" w:rsidP="00D00892">
            <w:pPr>
              <w:rPr>
                <w:rFonts w:ascii="Times New Roman" w:hAnsi="Times New Roman" w:cs="Times New Roman"/>
                <w:b/>
                <w:sz w:val="22"/>
              </w:rPr>
            </w:pPr>
            <w:r w:rsidRPr="006441BE">
              <w:rPr>
                <w:rFonts w:ascii="Times New Roman" w:hAnsi="Times New Roman" w:cs="Times New Roman"/>
                <w:b/>
                <w:sz w:val="22"/>
              </w:rPr>
              <w:t>Unit Name</w:t>
            </w:r>
            <w:r w:rsidR="00D00892" w:rsidRPr="006441BE">
              <w:rPr>
                <w:rFonts w:ascii="Times New Roman" w:hAnsi="Times New Roman" w:cs="Times New Roman"/>
                <w:b/>
                <w:sz w:val="22"/>
              </w:rPr>
              <w:t>:</w:t>
            </w:r>
          </w:p>
          <w:p w14:paraId="6FF0C6E3" w14:textId="77777777" w:rsidR="001F4791" w:rsidRPr="006441BE" w:rsidRDefault="001F4791" w:rsidP="00D00892">
            <w:pPr>
              <w:rPr>
                <w:rFonts w:ascii="Times New Roman" w:hAnsi="Times New Roman" w:cs="Times New Roman"/>
                <w:b/>
                <w:sz w:val="22"/>
              </w:rPr>
            </w:pPr>
            <w:r w:rsidRPr="006441BE">
              <w:rPr>
                <w:rFonts w:ascii="Times New Roman" w:hAnsi="Times New Roman" w:cs="Times New Roman"/>
                <w:b/>
                <w:sz w:val="22"/>
                <w:highlight w:val="green"/>
              </w:rPr>
              <w:t>Public Forum, Lincoln Douglas, Policy</w:t>
            </w:r>
            <w:r w:rsidRPr="006441BE">
              <w:rPr>
                <w:rFonts w:ascii="Times New Roman" w:hAnsi="Times New Roman" w:cs="Times New Roman"/>
                <w:b/>
                <w:sz w:val="22"/>
              </w:rPr>
              <w:t xml:space="preserve"> </w:t>
            </w:r>
          </w:p>
        </w:tc>
      </w:tr>
      <w:tr w:rsidR="00D00892" w:rsidRPr="006441BE" w14:paraId="181276B9" w14:textId="77777777">
        <w:trPr>
          <w:trHeight w:val="251"/>
        </w:trPr>
        <w:tc>
          <w:tcPr>
            <w:tcW w:w="4675" w:type="dxa"/>
          </w:tcPr>
          <w:p w14:paraId="55AAA044" w14:textId="77777777" w:rsidR="00D00892" w:rsidRPr="006441BE" w:rsidRDefault="0091067C" w:rsidP="00D00892">
            <w:pPr>
              <w:rPr>
                <w:rFonts w:ascii="Times New Roman" w:hAnsi="Times New Roman" w:cs="Times New Roman"/>
                <w:b/>
                <w:sz w:val="22"/>
              </w:rPr>
            </w:pPr>
            <w:r w:rsidRPr="006441BE">
              <w:rPr>
                <w:rFonts w:ascii="Times New Roman" w:hAnsi="Times New Roman" w:cs="Times New Roman"/>
                <w:b/>
                <w:sz w:val="22"/>
              </w:rPr>
              <w:t>Lesson Title</w:t>
            </w:r>
          </w:p>
          <w:p w14:paraId="0DD323BB" w14:textId="77777777" w:rsidR="00CF3B4F" w:rsidRPr="006441BE" w:rsidRDefault="00176564" w:rsidP="00D00892">
            <w:pPr>
              <w:rPr>
                <w:rFonts w:ascii="Times New Roman" w:hAnsi="Times New Roman" w:cs="Times New Roman"/>
                <w:b/>
                <w:sz w:val="22"/>
              </w:rPr>
            </w:pPr>
            <w:r w:rsidRPr="006441BE">
              <w:rPr>
                <w:rFonts w:ascii="Times New Roman" w:hAnsi="Times New Roman" w:cs="Times New Roman"/>
                <w:b/>
                <w:sz w:val="22"/>
                <w:highlight w:val="green"/>
              </w:rPr>
              <w:t>Flowing the Round</w:t>
            </w:r>
          </w:p>
          <w:p w14:paraId="780E6AF0" w14:textId="77777777" w:rsidR="00CF3B4F" w:rsidRPr="006441BE" w:rsidRDefault="00CF3B4F" w:rsidP="00D00892">
            <w:pPr>
              <w:rPr>
                <w:rFonts w:ascii="Times New Roman" w:hAnsi="Times New Roman" w:cs="Times New Roman"/>
                <w:b/>
                <w:sz w:val="22"/>
              </w:rPr>
            </w:pPr>
          </w:p>
        </w:tc>
        <w:tc>
          <w:tcPr>
            <w:tcW w:w="4675" w:type="dxa"/>
          </w:tcPr>
          <w:p w14:paraId="5C296741" w14:textId="77777777" w:rsidR="008B25C4" w:rsidRPr="006441BE" w:rsidRDefault="008B25C4" w:rsidP="008B25C4">
            <w:pPr>
              <w:rPr>
                <w:rFonts w:ascii="Times New Roman" w:hAnsi="Times New Roman" w:cs="Times New Roman"/>
                <w:b/>
                <w:sz w:val="22"/>
              </w:rPr>
            </w:pPr>
            <w:r w:rsidRPr="006441BE">
              <w:rPr>
                <w:rFonts w:ascii="Times New Roman" w:hAnsi="Times New Roman" w:cs="Times New Roman"/>
                <w:b/>
                <w:sz w:val="22"/>
              </w:rPr>
              <w:t>Indicate which:</w:t>
            </w:r>
          </w:p>
          <w:p w14:paraId="3B6B225F" w14:textId="77777777" w:rsidR="00D00892" w:rsidRPr="006441BE" w:rsidRDefault="009859C2" w:rsidP="009859C2">
            <w:pPr>
              <w:spacing w:before="80"/>
              <w:rPr>
                <w:rFonts w:ascii="Times New Roman" w:hAnsi="Times New Roman" w:cs="Times New Roman"/>
                <w:sz w:val="22"/>
              </w:rPr>
            </w:pPr>
            <w:r w:rsidRPr="006441BE">
              <w:rPr>
                <w:rFonts w:ascii="Times New Roman" w:hAnsi="Times New Roman" w:cs="Times New Roman"/>
                <w:sz w:val="22"/>
              </w:rPr>
              <w:t xml:space="preserve">          </w:t>
            </w:r>
            <w:r w:rsidR="008B25C4" w:rsidRPr="006441BE">
              <w:rPr>
                <w:rFonts w:ascii="Times New Roman" w:hAnsi="Times New Roman" w:cs="Times New Roman"/>
                <w:b/>
                <w:sz w:val="22"/>
                <w:highlight w:val="green"/>
              </w:rPr>
              <w:t>Beginner</w:t>
            </w:r>
            <w:r w:rsidR="008B25C4" w:rsidRPr="006441BE">
              <w:rPr>
                <w:rFonts w:ascii="Times New Roman" w:hAnsi="Times New Roman" w:cs="Times New Roman"/>
                <w:sz w:val="22"/>
              </w:rPr>
              <w:t xml:space="preserve">   </w:t>
            </w:r>
            <w:r w:rsidRPr="006441BE">
              <w:rPr>
                <w:rFonts w:ascii="Times New Roman" w:hAnsi="Times New Roman" w:cs="Times New Roman"/>
                <w:sz w:val="22"/>
              </w:rPr>
              <w:t xml:space="preserve">      </w:t>
            </w:r>
            <w:r w:rsidR="008B25C4" w:rsidRPr="006441BE">
              <w:rPr>
                <w:rFonts w:ascii="Times New Roman" w:hAnsi="Times New Roman" w:cs="Times New Roman"/>
                <w:sz w:val="22"/>
              </w:rPr>
              <w:t xml:space="preserve">Intermediate    </w:t>
            </w:r>
            <w:r w:rsidRPr="006441BE">
              <w:rPr>
                <w:rFonts w:ascii="Times New Roman" w:hAnsi="Times New Roman" w:cs="Times New Roman"/>
                <w:sz w:val="22"/>
              </w:rPr>
              <w:t xml:space="preserve"> </w:t>
            </w:r>
            <w:r w:rsidR="008B25C4" w:rsidRPr="006441BE">
              <w:rPr>
                <w:rFonts w:ascii="Times New Roman" w:hAnsi="Times New Roman" w:cs="Times New Roman"/>
                <w:sz w:val="22"/>
              </w:rPr>
              <w:t xml:space="preserve"> Advanced</w:t>
            </w:r>
          </w:p>
        </w:tc>
      </w:tr>
      <w:tr w:rsidR="008B25C4" w:rsidRPr="006441BE" w14:paraId="07539568" w14:textId="77777777" w:rsidTr="006441BE">
        <w:trPr>
          <w:trHeight w:val="701"/>
        </w:trPr>
        <w:tc>
          <w:tcPr>
            <w:tcW w:w="4675" w:type="dxa"/>
          </w:tcPr>
          <w:p w14:paraId="17615361" w14:textId="77777777" w:rsidR="00F452F0" w:rsidRPr="006441BE" w:rsidRDefault="008B25C4" w:rsidP="00D00892">
            <w:pPr>
              <w:rPr>
                <w:rFonts w:ascii="Times New Roman" w:hAnsi="Times New Roman" w:cs="Times New Roman"/>
                <w:b/>
                <w:sz w:val="22"/>
              </w:rPr>
            </w:pPr>
            <w:r w:rsidRPr="006441BE">
              <w:rPr>
                <w:rFonts w:ascii="Times New Roman" w:hAnsi="Times New Roman" w:cs="Times New Roman"/>
                <w:b/>
                <w:sz w:val="22"/>
              </w:rPr>
              <w:t>Focus Skill:</w:t>
            </w:r>
          </w:p>
          <w:p w14:paraId="0BC85E3F" w14:textId="77777777" w:rsidR="00F452F0" w:rsidRPr="006441BE" w:rsidRDefault="00D85932" w:rsidP="00D00892">
            <w:pPr>
              <w:rPr>
                <w:rFonts w:ascii="Times New Roman" w:hAnsi="Times New Roman" w:cs="Times New Roman"/>
                <w:b/>
                <w:sz w:val="22"/>
              </w:rPr>
            </w:pPr>
            <w:r w:rsidRPr="006441BE">
              <w:rPr>
                <w:rFonts w:ascii="Times New Roman" w:hAnsi="Times New Roman" w:cs="Times New Roman"/>
                <w:b/>
                <w:sz w:val="22"/>
                <w:highlight w:val="green"/>
              </w:rPr>
              <w:t>Taking notes in a debate</w:t>
            </w:r>
          </w:p>
          <w:p w14:paraId="20D45E98" w14:textId="77777777" w:rsidR="008B25C4" w:rsidRPr="006441BE" w:rsidRDefault="008B25C4" w:rsidP="00D00892">
            <w:pPr>
              <w:rPr>
                <w:rFonts w:ascii="Times New Roman" w:hAnsi="Times New Roman" w:cs="Times New Roman"/>
                <w:b/>
                <w:sz w:val="22"/>
              </w:rPr>
            </w:pPr>
          </w:p>
        </w:tc>
        <w:tc>
          <w:tcPr>
            <w:tcW w:w="4675" w:type="dxa"/>
          </w:tcPr>
          <w:p w14:paraId="0E3DC08B" w14:textId="77777777" w:rsidR="00F452F0" w:rsidRPr="006441BE" w:rsidRDefault="008B25C4" w:rsidP="008B25C4">
            <w:pPr>
              <w:rPr>
                <w:rFonts w:ascii="Times New Roman" w:hAnsi="Times New Roman" w:cs="Times New Roman"/>
                <w:b/>
                <w:sz w:val="22"/>
              </w:rPr>
            </w:pPr>
            <w:r w:rsidRPr="006441BE">
              <w:rPr>
                <w:rFonts w:ascii="Times New Roman" w:hAnsi="Times New Roman" w:cs="Times New Roman"/>
                <w:b/>
                <w:sz w:val="22"/>
              </w:rPr>
              <w:t>Time Frame:</w:t>
            </w:r>
          </w:p>
          <w:p w14:paraId="7210475F" w14:textId="77777777" w:rsidR="001F4791" w:rsidRPr="006441BE" w:rsidRDefault="00D85932" w:rsidP="008B25C4">
            <w:pPr>
              <w:rPr>
                <w:rFonts w:ascii="Times New Roman" w:hAnsi="Times New Roman" w:cs="Times New Roman"/>
                <w:b/>
                <w:sz w:val="22"/>
              </w:rPr>
            </w:pPr>
            <w:r w:rsidRPr="006441BE">
              <w:rPr>
                <w:rFonts w:ascii="Times New Roman" w:hAnsi="Times New Roman" w:cs="Times New Roman"/>
                <w:b/>
                <w:sz w:val="22"/>
                <w:highlight w:val="green"/>
              </w:rPr>
              <w:t>2</w:t>
            </w:r>
            <w:r w:rsidR="00996701" w:rsidRPr="006441BE">
              <w:rPr>
                <w:rFonts w:ascii="Times New Roman" w:hAnsi="Times New Roman" w:cs="Times New Roman"/>
                <w:b/>
                <w:sz w:val="22"/>
                <w:highlight w:val="green"/>
              </w:rPr>
              <w:t>+</w:t>
            </w:r>
            <w:r w:rsidR="001F4791" w:rsidRPr="006441BE">
              <w:rPr>
                <w:rFonts w:ascii="Times New Roman" w:hAnsi="Times New Roman" w:cs="Times New Roman"/>
                <w:b/>
                <w:sz w:val="22"/>
                <w:highlight w:val="green"/>
              </w:rPr>
              <w:t xml:space="preserve"> Hour</w:t>
            </w:r>
            <w:r w:rsidRPr="006441BE">
              <w:rPr>
                <w:rFonts w:ascii="Times New Roman" w:hAnsi="Times New Roman" w:cs="Times New Roman"/>
                <w:b/>
                <w:sz w:val="22"/>
                <w:highlight w:val="green"/>
              </w:rPr>
              <w:t>s</w:t>
            </w:r>
            <w:r w:rsidR="00637762" w:rsidRPr="006441BE">
              <w:rPr>
                <w:rFonts w:ascii="Times New Roman" w:hAnsi="Times New Roman" w:cs="Times New Roman"/>
                <w:b/>
                <w:sz w:val="22"/>
                <w:highlight w:val="green"/>
              </w:rPr>
              <w:t xml:space="preserve"> </w:t>
            </w:r>
          </w:p>
          <w:p w14:paraId="758EEE29" w14:textId="77777777" w:rsidR="008B25C4" w:rsidRPr="006441BE" w:rsidRDefault="008B25C4" w:rsidP="008B25C4">
            <w:pPr>
              <w:rPr>
                <w:rFonts w:ascii="Times New Roman" w:hAnsi="Times New Roman" w:cs="Times New Roman"/>
                <w:b/>
                <w:sz w:val="22"/>
              </w:rPr>
            </w:pPr>
          </w:p>
        </w:tc>
      </w:tr>
    </w:tbl>
    <w:p w14:paraId="2C9769A9" w14:textId="77777777" w:rsidR="00716CC7" w:rsidRPr="006441BE" w:rsidRDefault="00716CC7" w:rsidP="00D00892">
      <w:pPr>
        <w:rPr>
          <w:rFonts w:ascii="Times New Roman" w:hAnsi="Times New Roman" w:cs="Times New Roman"/>
          <w:b/>
          <w:sz w:val="22"/>
        </w:rPr>
      </w:pPr>
    </w:p>
    <w:p w14:paraId="47BD38AF" w14:textId="77777777" w:rsidR="0091067C" w:rsidRPr="006441BE" w:rsidRDefault="00F452F0" w:rsidP="00F452F0">
      <w:pPr>
        <w:outlineLvl w:val="0"/>
        <w:rPr>
          <w:rFonts w:ascii="Times New Roman" w:hAnsi="Times New Roman" w:cs="Times New Roman"/>
          <w:b/>
          <w:color w:val="008EC8"/>
          <w:sz w:val="28"/>
        </w:rPr>
      </w:pPr>
      <w:r w:rsidRPr="006441BE">
        <w:rPr>
          <w:rFonts w:ascii="Times New Roman" w:hAnsi="Times New Roman" w:cs="Times New Roman"/>
          <w:b/>
          <w:color w:val="008EC8"/>
          <w:sz w:val="28"/>
        </w:rPr>
        <w:t>PART 1—ESSENTIAL ELEMENTS</w:t>
      </w:r>
    </w:p>
    <w:p w14:paraId="41346592" w14:textId="77777777" w:rsidR="00225E98" w:rsidRPr="006441BE" w:rsidRDefault="00225E98"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2145"/>
        <w:gridCol w:w="7205"/>
      </w:tblGrid>
      <w:tr w:rsidR="00225E98" w:rsidRPr="006441BE" w14:paraId="00960776" w14:textId="77777777">
        <w:tc>
          <w:tcPr>
            <w:tcW w:w="2178" w:type="dxa"/>
          </w:tcPr>
          <w:p w14:paraId="12295D45" w14:textId="77777777" w:rsidR="00225E98" w:rsidRPr="006441BE" w:rsidRDefault="00225E98" w:rsidP="00D00892">
            <w:pPr>
              <w:rPr>
                <w:rFonts w:ascii="Times New Roman" w:hAnsi="Times New Roman" w:cs="Times New Roman"/>
                <w:b/>
                <w:sz w:val="22"/>
              </w:rPr>
            </w:pPr>
            <w:r w:rsidRPr="006441BE">
              <w:rPr>
                <w:rFonts w:ascii="Times New Roman" w:hAnsi="Times New Roman" w:cs="Times New Roman"/>
                <w:b/>
                <w:sz w:val="22"/>
              </w:rPr>
              <w:t>Essential Question</w:t>
            </w:r>
          </w:p>
          <w:p w14:paraId="57EBE1A1" w14:textId="77777777" w:rsidR="00225E98" w:rsidRPr="006441BE" w:rsidRDefault="00225E98" w:rsidP="00F452F0">
            <w:pPr>
              <w:jc w:val="center"/>
              <w:rPr>
                <w:rFonts w:ascii="Times New Roman" w:hAnsi="Times New Roman" w:cs="Times New Roman"/>
                <w:b/>
                <w:sz w:val="22"/>
              </w:rPr>
            </w:pPr>
          </w:p>
        </w:tc>
        <w:tc>
          <w:tcPr>
            <w:tcW w:w="7398" w:type="dxa"/>
          </w:tcPr>
          <w:p w14:paraId="0F3BB4DC" w14:textId="77777777" w:rsidR="00225E98" w:rsidRPr="006441BE" w:rsidRDefault="00435C6A" w:rsidP="00EF78C6">
            <w:pPr>
              <w:rPr>
                <w:rFonts w:ascii="Times New Roman" w:hAnsi="Times New Roman" w:cs="Times New Roman"/>
                <w:b/>
                <w:sz w:val="22"/>
              </w:rPr>
            </w:pPr>
            <w:r w:rsidRPr="006441BE">
              <w:rPr>
                <w:rFonts w:ascii="Times New Roman" w:hAnsi="Times New Roman" w:cs="Times New Roman"/>
                <w:b/>
                <w:sz w:val="22"/>
              </w:rPr>
              <w:t xml:space="preserve">How do I </w:t>
            </w:r>
            <w:r w:rsidR="00EF78C6" w:rsidRPr="006441BE">
              <w:rPr>
                <w:rFonts w:ascii="Times New Roman" w:hAnsi="Times New Roman" w:cs="Times New Roman"/>
                <w:b/>
                <w:sz w:val="22"/>
              </w:rPr>
              <w:t>take effective notes during a round?</w:t>
            </w:r>
          </w:p>
        </w:tc>
      </w:tr>
      <w:tr w:rsidR="00225E98" w:rsidRPr="006441BE" w14:paraId="6DE8F9F7" w14:textId="77777777">
        <w:tc>
          <w:tcPr>
            <w:tcW w:w="2178" w:type="dxa"/>
          </w:tcPr>
          <w:p w14:paraId="16A8DB70" w14:textId="77777777" w:rsidR="00F452F0" w:rsidRPr="006441BE" w:rsidRDefault="00225E98" w:rsidP="00D00892">
            <w:pPr>
              <w:rPr>
                <w:rFonts w:ascii="Times New Roman" w:hAnsi="Times New Roman" w:cs="Times New Roman"/>
                <w:b/>
                <w:sz w:val="22"/>
              </w:rPr>
            </w:pPr>
            <w:r w:rsidRPr="006441BE">
              <w:rPr>
                <w:rFonts w:ascii="Times New Roman" w:hAnsi="Times New Roman" w:cs="Times New Roman"/>
                <w:b/>
                <w:sz w:val="22"/>
              </w:rPr>
              <w:t>Objective 1</w:t>
            </w:r>
          </w:p>
          <w:p w14:paraId="66F7198C" w14:textId="77777777" w:rsidR="00225E98" w:rsidRPr="006441BE" w:rsidRDefault="00225E98" w:rsidP="00D00892">
            <w:pPr>
              <w:rPr>
                <w:rFonts w:ascii="Times New Roman" w:hAnsi="Times New Roman" w:cs="Times New Roman"/>
                <w:b/>
                <w:sz w:val="22"/>
              </w:rPr>
            </w:pPr>
          </w:p>
        </w:tc>
        <w:tc>
          <w:tcPr>
            <w:tcW w:w="7398" w:type="dxa"/>
          </w:tcPr>
          <w:p w14:paraId="309C0E9A" w14:textId="77777777" w:rsidR="00225E98" w:rsidRPr="006441BE" w:rsidRDefault="00EF78C6" w:rsidP="00D00892">
            <w:pPr>
              <w:rPr>
                <w:rFonts w:ascii="Times New Roman" w:hAnsi="Times New Roman" w:cs="Times New Roman"/>
                <w:b/>
                <w:sz w:val="22"/>
              </w:rPr>
            </w:pPr>
            <w:r w:rsidRPr="006441BE">
              <w:rPr>
                <w:rFonts w:ascii="Times New Roman" w:hAnsi="Times New Roman" w:cs="Times New Roman"/>
              </w:rPr>
              <w:t>Students will develop and practice their own shorthand for note taking.</w:t>
            </w:r>
          </w:p>
        </w:tc>
      </w:tr>
      <w:tr w:rsidR="00225E98" w:rsidRPr="006441BE" w14:paraId="5BAE797F" w14:textId="77777777">
        <w:tc>
          <w:tcPr>
            <w:tcW w:w="2178" w:type="dxa"/>
          </w:tcPr>
          <w:p w14:paraId="1DCA78A3" w14:textId="77777777" w:rsidR="00F452F0" w:rsidRPr="006441BE" w:rsidRDefault="00225E98" w:rsidP="00D00892">
            <w:pPr>
              <w:rPr>
                <w:rFonts w:ascii="Times New Roman" w:hAnsi="Times New Roman" w:cs="Times New Roman"/>
                <w:b/>
                <w:sz w:val="22"/>
              </w:rPr>
            </w:pPr>
            <w:r w:rsidRPr="006441BE">
              <w:rPr>
                <w:rFonts w:ascii="Times New Roman" w:hAnsi="Times New Roman" w:cs="Times New Roman"/>
                <w:b/>
                <w:sz w:val="22"/>
              </w:rPr>
              <w:t>Objective 2</w:t>
            </w:r>
          </w:p>
          <w:p w14:paraId="7B82BB16" w14:textId="77777777" w:rsidR="00225E98" w:rsidRPr="006441BE" w:rsidRDefault="00225E98" w:rsidP="00D00892">
            <w:pPr>
              <w:rPr>
                <w:rFonts w:ascii="Times New Roman" w:hAnsi="Times New Roman" w:cs="Times New Roman"/>
                <w:b/>
                <w:sz w:val="22"/>
              </w:rPr>
            </w:pPr>
          </w:p>
        </w:tc>
        <w:tc>
          <w:tcPr>
            <w:tcW w:w="7398" w:type="dxa"/>
          </w:tcPr>
          <w:p w14:paraId="61502BD5" w14:textId="77777777" w:rsidR="00225E98" w:rsidRPr="006441BE" w:rsidRDefault="00EF78C6" w:rsidP="00D00892">
            <w:pPr>
              <w:rPr>
                <w:rFonts w:ascii="Times New Roman" w:hAnsi="Times New Roman" w:cs="Times New Roman"/>
                <w:b/>
                <w:sz w:val="22"/>
              </w:rPr>
            </w:pPr>
            <w:r w:rsidRPr="006441BE">
              <w:rPr>
                <w:rFonts w:ascii="Times New Roman" w:hAnsi="Times New Roman" w:cs="Times New Roman"/>
              </w:rPr>
              <w:t>Students will learn and practice a format for note taking during a debate</w:t>
            </w:r>
          </w:p>
        </w:tc>
      </w:tr>
      <w:tr w:rsidR="00225E98" w:rsidRPr="006441BE" w14:paraId="61759536" w14:textId="77777777">
        <w:tc>
          <w:tcPr>
            <w:tcW w:w="2178" w:type="dxa"/>
          </w:tcPr>
          <w:p w14:paraId="4F77E549" w14:textId="77777777" w:rsidR="00F452F0" w:rsidRPr="006441BE" w:rsidRDefault="00225E98" w:rsidP="00D00892">
            <w:pPr>
              <w:rPr>
                <w:rFonts w:ascii="Times New Roman" w:hAnsi="Times New Roman" w:cs="Times New Roman"/>
                <w:b/>
                <w:sz w:val="22"/>
              </w:rPr>
            </w:pPr>
            <w:r w:rsidRPr="006441BE">
              <w:rPr>
                <w:rFonts w:ascii="Times New Roman" w:hAnsi="Times New Roman" w:cs="Times New Roman"/>
                <w:b/>
                <w:sz w:val="22"/>
              </w:rPr>
              <w:t>Objective 3</w:t>
            </w:r>
          </w:p>
          <w:p w14:paraId="45A40DCA" w14:textId="77777777" w:rsidR="00225E98" w:rsidRPr="006441BE" w:rsidRDefault="00225E98" w:rsidP="00D00892">
            <w:pPr>
              <w:rPr>
                <w:rFonts w:ascii="Times New Roman" w:hAnsi="Times New Roman" w:cs="Times New Roman"/>
                <w:b/>
                <w:sz w:val="22"/>
              </w:rPr>
            </w:pPr>
          </w:p>
        </w:tc>
        <w:tc>
          <w:tcPr>
            <w:tcW w:w="7398" w:type="dxa"/>
          </w:tcPr>
          <w:p w14:paraId="41B1EA48" w14:textId="77777777" w:rsidR="00225E98" w:rsidRPr="006441BE" w:rsidRDefault="002A037B" w:rsidP="00D00892">
            <w:pPr>
              <w:rPr>
                <w:rFonts w:ascii="Times New Roman" w:hAnsi="Times New Roman" w:cs="Times New Roman"/>
                <w:sz w:val="22"/>
              </w:rPr>
            </w:pPr>
            <w:r w:rsidRPr="006441BE">
              <w:rPr>
                <w:rFonts w:ascii="Times New Roman" w:hAnsi="Times New Roman" w:cs="Times New Roman"/>
                <w:sz w:val="22"/>
              </w:rPr>
              <w:t>Students will learn to distinguish between taglines (with citations) and pieces of evidence.</w:t>
            </w:r>
          </w:p>
        </w:tc>
      </w:tr>
    </w:tbl>
    <w:p w14:paraId="76EA1646" w14:textId="77777777" w:rsidR="00225E98" w:rsidRPr="006441BE" w:rsidRDefault="00225E98" w:rsidP="00D00892">
      <w:pPr>
        <w:rPr>
          <w:rFonts w:ascii="Times New Roman" w:hAnsi="Times New Roman" w:cs="Times New Roman"/>
          <w:b/>
          <w:sz w:val="22"/>
        </w:rPr>
      </w:pPr>
    </w:p>
    <w:p w14:paraId="0D657D95" w14:textId="77777777" w:rsidR="005E2B06" w:rsidRPr="006441BE" w:rsidRDefault="005E2B06" w:rsidP="00F452F0">
      <w:pPr>
        <w:outlineLvl w:val="0"/>
        <w:rPr>
          <w:rFonts w:ascii="Times New Roman" w:hAnsi="Times New Roman" w:cs="Times New Roman"/>
          <w:b/>
          <w:sz w:val="22"/>
        </w:rPr>
      </w:pPr>
      <w:r w:rsidRPr="006441BE">
        <w:rPr>
          <w:rFonts w:ascii="Times New Roman" w:hAnsi="Times New Roman" w:cs="Times New Roman"/>
          <w:b/>
          <w:sz w:val="22"/>
        </w:rPr>
        <w:t xml:space="preserve">Overview of Lesson </w:t>
      </w:r>
      <w:r w:rsidRPr="006441BE">
        <w:rPr>
          <w:rFonts w:ascii="Times New Roman" w:hAnsi="Times New Roman" w:cs="Times New Roman"/>
          <w:i/>
          <w:sz w:val="22"/>
        </w:rPr>
        <w:t xml:space="preserve">(General </w:t>
      </w:r>
      <w:r w:rsidR="00225E98" w:rsidRPr="006441BE">
        <w:rPr>
          <w:rFonts w:ascii="Times New Roman" w:hAnsi="Times New Roman" w:cs="Times New Roman"/>
          <w:i/>
          <w:sz w:val="22"/>
        </w:rPr>
        <w:t>summary</w:t>
      </w:r>
      <w:r w:rsidRPr="006441BE">
        <w:rPr>
          <w:rFonts w:ascii="Times New Roman" w:hAnsi="Times New Roman" w:cs="Times New Roman"/>
          <w:i/>
          <w:sz w:val="22"/>
        </w:rPr>
        <w:t xml:space="preserve"> of what will be covered)</w:t>
      </w:r>
      <w:r w:rsidRPr="006441BE">
        <w:rPr>
          <w:rFonts w:ascii="Times New Roman" w:hAnsi="Times New Roman" w:cs="Times New Roman"/>
          <w:b/>
          <w:sz w:val="22"/>
        </w:rPr>
        <w:t>:</w:t>
      </w:r>
    </w:p>
    <w:tbl>
      <w:tblPr>
        <w:tblStyle w:val="TableGrid"/>
        <w:tblW w:w="0" w:type="auto"/>
        <w:tblLook w:val="04A0" w:firstRow="1" w:lastRow="0" w:firstColumn="1" w:lastColumn="0" w:noHBand="0" w:noVBand="1"/>
      </w:tblPr>
      <w:tblGrid>
        <w:gridCol w:w="9350"/>
      </w:tblGrid>
      <w:tr w:rsidR="005E2B06" w:rsidRPr="006441BE" w14:paraId="744D1799" w14:textId="77777777">
        <w:trPr>
          <w:trHeight w:val="242"/>
        </w:trPr>
        <w:tc>
          <w:tcPr>
            <w:tcW w:w="9350" w:type="dxa"/>
          </w:tcPr>
          <w:p w14:paraId="098F843D" w14:textId="77777777" w:rsidR="002A037B" w:rsidRPr="006441BE" w:rsidRDefault="002A037B" w:rsidP="00D00892">
            <w:pPr>
              <w:rPr>
                <w:rFonts w:ascii="Times New Roman" w:hAnsi="Times New Roman" w:cs="Times New Roman"/>
                <w:b/>
                <w:sz w:val="22"/>
                <w:u w:val="single"/>
              </w:rPr>
            </w:pPr>
            <w:r w:rsidRPr="006441BE">
              <w:rPr>
                <w:rFonts w:ascii="Times New Roman" w:hAnsi="Times New Roman" w:cs="Times New Roman"/>
                <w:b/>
                <w:sz w:val="22"/>
                <w:u w:val="single"/>
              </w:rPr>
              <w:t>Important Terms</w:t>
            </w:r>
          </w:p>
          <w:p w14:paraId="61D0DA18" w14:textId="77777777" w:rsidR="002A037B" w:rsidRPr="006441BE" w:rsidRDefault="002A037B" w:rsidP="00D00892">
            <w:pPr>
              <w:rPr>
                <w:rFonts w:ascii="Times New Roman" w:hAnsi="Times New Roman" w:cs="Times New Roman"/>
                <w:sz w:val="22"/>
              </w:rPr>
            </w:pPr>
            <w:r w:rsidRPr="006441BE">
              <w:rPr>
                <w:rFonts w:ascii="Times New Roman" w:hAnsi="Times New Roman" w:cs="Times New Roman"/>
                <w:b/>
                <w:sz w:val="22"/>
              </w:rPr>
              <w:t>Flow—</w:t>
            </w:r>
            <w:r w:rsidRPr="006441BE">
              <w:rPr>
                <w:rFonts w:ascii="Times New Roman" w:hAnsi="Times New Roman" w:cs="Times New Roman"/>
                <w:sz w:val="22"/>
              </w:rPr>
              <w:t>specific type of notes taken during a debate round</w:t>
            </w:r>
            <w:r w:rsidR="00B93A79" w:rsidRPr="006441BE">
              <w:rPr>
                <w:rFonts w:ascii="Times New Roman" w:hAnsi="Times New Roman" w:cs="Times New Roman"/>
                <w:sz w:val="22"/>
              </w:rPr>
              <w:t xml:space="preserve">; </w:t>
            </w:r>
            <w:r w:rsidR="00B93A79" w:rsidRPr="006441BE">
              <w:rPr>
                <w:rFonts w:ascii="Times New Roman" w:hAnsi="Times New Roman" w:cs="Times New Roman"/>
                <w:sz w:val="22"/>
                <w:szCs w:val="22"/>
              </w:rPr>
              <w:t>a record of the arguments made in a debate which portrays the development of arguments from the first speech to the last</w:t>
            </w:r>
          </w:p>
          <w:p w14:paraId="244BC4EE" w14:textId="77777777" w:rsidR="002A037B" w:rsidRPr="006441BE" w:rsidRDefault="002A037B" w:rsidP="00D00892">
            <w:pPr>
              <w:rPr>
                <w:rFonts w:ascii="Times New Roman" w:hAnsi="Times New Roman" w:cs="Times New Roman"/>
                <w:b/>
                <w:sz w:val="22"/>
              </w:rPr>
            </w:pPr>
            <w:r w:rsidRPr="006441BE">
              <w:rPr>
                <w:rFonts w:ascii="Times New Roman" w:hAnsi="Times New Roman" w:cs="Times New Roman"/>
                <w:b/>
                <w:sz w:val="22"/>
              </w:rPr>
              <w:t>On Case—</w:t>
            </w:r>
            <w:r w:rsidRPr="006441BE">
              <w:rPr>
                <w:rFonts w:ascii="Times New Roman" w:hAnsi="Times New Roman" w:cs="Times New Roman"/>
                <w:sz w:val="22"/>
              </w:rPr>
              <w:t>Arguments dealing with basic arguments set by the affirmative in policy debate like harms, inherency, solvency, etc.</w:t>
            </w:r>
          </w:p>
          <w:p w14:paraId="09CE9BC2" w14:textId="77777777" w:rsidR="002A037B" w:rsidRPr="006441BE" w:rsidRDefault="002A037B" w:rsidP="00D00892">
            <w:pPr>
              <w:rPr>
                <w:rFonts w:ascii="Times New Roman" w:hAnsi="Times New Roman" w:cs="Times New Roman"/>
                <w:sz w:val="22"/>
              </w:rPr>
            </w:pPr>
            <w:r w:rsidRPr="006441BE">
              <w:rPr>
                <w:rFonts w:ascii="Times New Roman" w:hAnsi="Times New Roman" w:cs="Times New Roman"/>
                <w:b/>
                <w:sz w:val="22"/>
              </w:rPr>
              <w:t>Off Case—</w:t>
            </w:r>
            <w:r w:rsidRPr="006441BE">
              <w:rPr>
                <w:rFonts w:ascii="Times New Roman" w:hAnsi="Times New Roman" w:cs="Times New Roman"/>
                <w:sz w:val="22"/>
              </w:rPr>
              <w:t xml:space="preserve">Arguments brought up by the negative to show overall issues with the affirmative case in policy debate (i.e.—disadvantage, topicality, counter plan, </w:t>
            </w:r>
            <w:proofErr w:type="spellStart"/>
            <w:r w:rsidRPr="006441BE">
              <w:rPr>
                <w:rFonts w:ascii="Times New Roman" w:hAnsi="Times New Roman" w:cs="Times New Roman"/>
                <w:sz w:val="22"/>
              </w:rPr>
              <w:t>kritik</w:t>
            </w:r>
            <w:proofErr w:type="spellEnd"/>
            <w:r w:rsidRPr="006441BE">
              <w:rPr>
                <w:rFonts w:ascii="Times New Roman" w:hAnsi="Times New Roman" w:cs="Times New Roman"/>
                <w:sz w:val="22"/>
              </w:rPr>
              <w:t>, etc.)</w:t>
            </w:r>
          </w:p>
          <w:p w14:paraId="563A04EB" w14:textId="77777777" w:rsidR="005C49AC" w:rsidRPr="006441BE" w:rsidRDefault="005C49AC" w:rsidP="00D00892">
            <w:pPr>
              <w:rPr>
                <w:rFonts w:ascii="Times New Roman" w:hAnsi="Times New Roman" w:cs="Times New Roman"/>
                <w:b/>
                <w:sz w:val="22"/>
              </w:rPr>
            </w:pPr>
            <w:proofErr w:type="spellStart"/>
            <w:r w:rsidRPr="006441BE">
              <w:rPr>
                <w:rFonts w:ascii="Times New Roman" w:hAnsi="Times New Roman" w:cs="Times New Roman"/>
                <w:b/>
                <w:sz w:val="22"/>
              </w:rPr>
              <w:t>Preflow</w:t>
            </w:r>
            <w:proofErr w:type="spellEnd"/>
            <w:r w:rsidRPr="006441BE">
              <w:rPr>
                <w:rFonts w:ascii="Times New Roman" w:hAnsi="Times New Roman" w:cs="Times New Roman"/>
                <w:b/>
                <w:sz w:val="22"/>
              </w:rPr>
              <w:t>—</w:t>
            </w:r>
            <w:r w:rsidRPr="006441BE">
              <w:rPr>
                <w:rFonts w:ascii="Times New Roman" w:hAnsi="Times New Roman" w:cs="Times New Roman"/>
                <w:sz w:val="22"/>
              </w:rPr>
              <w:t>a flow of the students own cases and/or arguments that is completed before the round begins.  For example, before each round begins, students should start their flow for that round filling in all of their own pre-determined arguments (i.e.—their own case) so that they are ready to flow the arguments that their opponent makes against their own case.</w:t>
            </w:r>
          </w:p>
          <w:p w14:paraId="0ADB81FE" w14:textId="77777777" w:rsidR="002A037B" w:rsidRPr="006441BE" w:rsidRDefault="002A037B" w:rsidP="00D00892">
            <w:pPr>
              <w:rPr>
                <w:rFonts w:ascii="Times New Roman" w:hAnsi="Times New Roman" w:cs="Times New Roman"/>
                <w:b/>
                <w:sz w:val="22"/>
              </w:rPr>
            </w:pPr>
          </w:p>
          <w:p w14:paraId="22169FDA" w14:textId="77777777" w:rsidR="002A037B" w:rsidRPr="006441BE" w:rsidRDefault="002A037B" w:rsidP="00D00892">
            <w:pPr>
              <w:rPr>
                <w:rFonts w:ascii="Times New Roman" w:hAnsi="Times New Roman" w:cs="Times New Roman"/>
                <w:b/>
                <w:sz w:val="22"/>
              </w:rPr>
            </w:pPr>
          </w:p>
          <w:p w14:paraId="58FF38F9" w14:textId="77777777" w:rsidR="00D85932" w:rsidRPr="006441BE" w:rsidRDefault="00D85932" w:rsidP="00D00892">
            <w:pPr>
              <w:rPr>
                <w:rFonts w:ascii="Times New Roman" w:hAnsi="Times New Roman" w:cs="Times New Roman"/>
                <w:sz w:val="22"/>
              </w:rPr>
            </w:pPr>
            <w:r w:rsidRPr="006441BE">
              <w:rPr>
                <w:rFonts w:ascii="Times New Roman" w:hAnsi="Times New Roman" w:cs="Times New Roman"/>
                <w:sz w:val="22"/>
              </w:rPr>
              <w:t xml:space="preserve">Students will listen to the webinar on flowing either in class or out of class, and then students will </w:t>
            </w:r>
            <w:r w:rsidR="00BE118A" w:rsidRPr="006441BE">
              <w:rPr>
                <w:rFonts w:ascii="Times New Roman" w:hAnsi="Times New Roman" w:cs="Times New Roman"/>
                <w:sz w:val="22"/>
              </w:rPr>
              <w:t>work together to flow their partner’s speech</w:t>
            </w:r>
            <w:r w:rsidRPr="006441BE">
              <w:rPr>
                <w:rFonts w:ascii="Times New Roman" w:hAnsi="Times New Roman" w:cs="Times New Roman"/>
                <w:sz w:val="22"/>
              </w:rPr>
              <w:t>.</w:t>
            </w:r>
          </w:p>
          <w:p w14:paraId="52398CEF" w14:textId="77777777" w:rsidR="002A037B" w:rsidRPr="006441BE" w:rsidRDefault="002A037B" w:rsidP="00D00892">
            <w:pPr>
              <w:rPr>
                <w:rFonts w:ascii="Times New Roman" w:hAnsi="Times New Roman" w:cs="Times New Roman"/>
                <w:b/>
                <w:sz w:val="22"/>
              </w:rPr>
            </w:pPr>
          </w:p>
          <w:p w14:paraId="04E09CEC" w14:textId="77777777" w:rsidR="002A037B" w:rsidRPr="006441BE" w:rsidRDefault="002A037B" w:rsidP="00D00892">
            <w:pPr>
              <w:rPr>
                <w:rFonts w:ascii="Times New Roman" w:hAnsi="Times New Roman" w:cs="Times New Roman"/>
                <w:b/>
                <w:sz w:val="22"/>
              </w:rPr>
            </w:pPr>
            <w:r w:rsidRPr="006441BE">
              <w:rPr>
                <w:rFonts w:ascii="Times New Roman" w:hAnsi="Times New Roman" w:cs="Times New Roman"/>
                <w:b/>
                <w:sz w:val="22"/>
              </w:rPr>
              <w:t>[Note: flowing is something that take</w:t>
            </w:r>
            <w:r w:rsidR="002964D9" w:rsidRPr="006441BE">
              <w:rPr>
                <w:rFonts w:ascii="Times New Roman" w:hAnsi="Times New Roman" w:cs="Times New Roman"/>
                <w:b/>
                <w:sz w:val="22"/>
              </w:rPr>
              <w:t>s</w:t>
            </w:r>
            <w:r w:rsidRPr="006441BE">
              <w:rPr>
                <w:rFonts w:ascii="Times New Roman" w:hAnsi="Times New Roman" w:cs="Times New Roman"/>
                <w:b/>
                <w:sz w:val="22"/>
              </w:rPr>
              <w:t xml:space="preserve"> much practice to master, so revisiting this lesson and encouraging and assigning practice of this skill will be necessary even after the lesson.]</w:t>
            </w:r>
          </w:p>
          <w:p w14:paraId="37F0B305" w14:textId="77777777" w:rsidR="005E2B06" w:rsidRPr="006441BE" w:rsidRDefault="005E2B06" w:rsidP="00D00892">
            <w:pPr>
              <w:rPr>
                <w:rFonts w:ascii="Times New Roman" w:hAnsi="Times New Roman" w:cs="Times New Roman"/>
                <w:b/>
                <w:sz w:val="22"/>
              </w:rPr>
            </w:pPr>
          </w:p>
          <w:p w14:paraId="2810A3E1" w14:textId="77777777" w:rsidR="001A4B0C" w:rsidRPr="006441BE" w:rsidRDefault="001A4B0C" w:rsidP="00D00892">
            <w:pPr>
              <w:rPr>
                <w:rFonts w:ascii="Times New Roman" w:hAnsi="Times New Roman" w:cs="Times New Roman"/>
                <w:b/>
                <w:sz w:val="22"/>
              </w:rPr>
            </w:pPr>
          </w:p>
          <w:p w14:paraId="216BB925" w14:textId="77777777" w:rsidR="001A4B0C" w:rsidRPr="006441BE" w:rsidRDefault="001A4B0C" w:rsidP="00D00892">
            <w:pPr>
              <w:rPr>
                <w:rFonts w:ascii="Times New Roman" w:hAnsi="Times New Roman" w:cs="Times New Roman"/>
                <w:b/>
                <w:sz w:val="22"/>
              </w:rPr>
            </w:pPr>
          </w:p>
          <w:p w14:paraId="3CAA8214" w14:textId="77777777" w:rsidR="005E2B06" w:rsidRPr="006441BE" w:rsidRDefault="005E2B06" w:rsidP="00D00892">
            <w:pPr>
              <w:rPr>
                <w:rFonts w:ascii="Times New Roman" w:hAnsi="Times New Roman" w:cs="Times New Roman"/>
                <w:b/>
                <w:sz w:val="22"/>
              </w:rPr>
            </w:pPr>
          </w:p>
        </w:tc>
      </w:tr>
    </w:tbl>
    <w:p w14:paraId="4C8F3CB8" w14:textId="77777777" w:rsidR="00F452F0" w:rsidRPr="006441BE" w:rsidRDefault="00F452F0" w:rsidP="00D00892">
      <w:pPr>
        <w:rPr>
          <w:rFonts w:ascii="Times New Roman" w:hAnsi="Times New Roman" w:cs="Times New Roman"/>
          <w:b/>
          <w:sz w:val="22"/>
        </w:rPr>
      </w:pPr>
    </w:p>
    <w:p w14:paraId="2E194DAA" w14:textId="77777777" w:rsidR="00F452F0" w:rsidRPr="006441BE" w:rsidRDefault="00F452F0" w:rsidP="00F452F0">
      <w:pPr>
        <w:rPr>
          <w:rFonts w:ascii="Times New Roman" w:hAnsi="Times New Roman" w:cs="Times New Roman"/>
          <w:b/>
          <w:color w:val="008EC8"/>
          <w:sz w:val="28"/>
        </w:rPr>
      </w:pPr>
      <w:r w:rsidRPr="006441BE">
        <w:rPr>
          <w:rFonts w:ascii="Times New Roman" w:hAnsi="Times New Roman" w:cs="Times New Roman"/>
          <w:b/>
          <w:sz w:val="22"/>
        </w:rPr>
        <w:br w:type="page"/>
      </w:r>
      <w:r w:rsidRPr="006441BE">
        <w:rPr>
          <w:rFonts w:ascii="Times New Roman" w:hAnsi="Times New Roman" w:cs="Times New Roman"/>
          <w:b/>
          <w:color w:val="008EC8"/>
          <w:sz w:val="28"/>
        </w:rPr>
        <w:lastRenderedPageBreak/>
        <w:t>PART 2—THE LESSON</w:t>
      </w:r>
    </w:p>
    <w:p w14:paraId="1BC53F0A" w14:textId="77777777" w:rsidR="00BA0C4E" w:rsidRPr="006441BE" w:rsidRDefault="00BA0C4E" w:rsidP="00D00892">
      <w:pPr>
        <w:rPr>
          <w:rFonts w:ascii="Times New Roman" w:hAnsi="Times New Roman" w:cs="Times New Roman"/>
          <w:b/>
          <w:sz w:val="22"/>
        </w:rPr>
      </w:pPr>
    </w:p>
    <w:p w14:paraId="791012A9" w14:textId="77777777" w:rsidR="005E2B06" w:rsidRPr="006441BE" w:rsidRDefault="00BA0C4E" w:rsidP="00D00892">
      <w:pPr>
        <w:rPr>
          <w:rFonts w:ascii="Times New Roman" w:hAnsi="Times New Roman" w:cs="Times New Roman"/>
          <w:b/>
          <w:sz w:val="22"/>
        </w:rPr>
      </w:pPr>
      <w:r w:rsidRPr="006441BE">
        <w:rPr>
          <w:rFonts w:ascii="Times New Roman" w:hAnsi="Times New Roman" w:cs="Times New Roman"/>
          <w:b/>
          <w:sz w:val="22"/>
        </w:rPr>
        <w:t xml:space="preserve">Detailed Step-by-Step Lesson </w:t>
      </w:r>
      <w:r w:rsidRPr="006441BE">
        <w:rPr>
          <w:rFonts w:ascii="Times New Roman" w:hAnsi="Times New Roman" w:cs="Times New Roman"/>
          <w:i/>
          <w:sz w:val="22"/>
        </w:rPr>
        <w:t>(be sure to include time allocation information)</w:t>
      </w:r>
      <w:r w:rsidRPr="006441BE">
        <w:rPr>
          <w:rFonts w:ascii="Times New Roman" w:hAnsi="Times New Roman" w:cs="Times New Roman"/>
          <w:b/>
          <w:sz w:val="22"/>
        </w:rPr>
        <w:t>:</w:t>
      </w:r>
    </w:p>
    <w:tbl>
      <w:tblPr>
        <w:tblStyle w:val="TableGrid"/>
        <w:tblW w:w="0" w:type="auto"/>
        <w:tblLayout w:type="fixed"/>
        <w:tblLook w:val="04A0" w:firstRow="1" w:lastRow="0" w:firstColumn="1" w:lastColumn="0" w:noHBand="0" w:noVBand="1"/>
      </w:tblPr>
      <w:tblGrid>
        <w:gridCol w:w="1075"/>
        <w:gridCol w:w="1080"/>
        <w:gridCol w:w="7195"/>
      </w:tblGrid>
      <w:tr w:rsidR="00225E98" w:rsidRPr="006441BE" w14:paraId="2FF7CC88" w14:textId="77777777" w:rsidTr="00BE118A">
        <w:tc>
          <w:tcPr>
            <w:tcW w:w="1075" w:type="dxa"/>
          </w:tcPr>
          <w:p w14:paraId="78A8C7CA" w14:textId="77777777" w:rsidR="00225E98" w:rsidRPr="006441BE" w:rsidRDefault="00225E98" w:rsidP="00D00892">
            <w:pPr>
              <w:rPr>
                <w:rFonts w:ascii="Times New Roman" w:hAnsi="Times New Roman" w:cs="Times New Roman"/>
                <w:b/>
                <w:sz w:val="22"/>
              </w:rPr>
            </w:pPr>
            <w:r w:rsidRPr="006441BE">
              <w:rPr>
                <w:rFonts w:ascii="Times New Roman" w:hAnsi="Times New Roman" w:cs="Times New Roman"/>
                <w:b/>
                <w:sz w:val="22"/>
              </w:rPr>
              <w:t>Session #</w:t>
            </w:r>
          </w:p>
        </w:tc>
        <w:tc>
          <w:tcPr>
            <w:tcW w:w="1080" w:type="dxa"/>
          </w:tcPr>
          <w:p w14:paraId="7E058DE2" w14:textId="77777777" w:rsidR="00225E98" w:rsidRPr="006441BE" w:rsidRDefault="00225E98" w:rsidP="00D00892">
            <w:pPr>
              <w:rPr>
                <w:rFonts w:ascii="Times New Roman" w:hAnsi="Times New Roman" w:cs="Times New Roman"/>
                <w:b/>
                <w:sz w:val="22"/>
              </w:rPr>
            </w:pPr>
            <w:r w:rsidRPr="006441BE">
              <w:rPr>
                <w:rFonts w:ascii="Times New Roman" w:hAnsi="Times New Roman" w:cs="Times New Roman"/>
                <w:b/>
                <w:sz w:val="22"/>
              </w:rPr>
              <w:t>Time</w:t>
            </w:r>
          </w:p>
        </w:tc>
        <w:tc>
          <w:tcPr>
            <w:tcW w:w="7195" w:type="dxa"/>
          </w:tcPr>
          <w:p w14:paraId="362120E5" w14:textId="77777777" w:rsidR="00225E98" w:rsidRPr="006441BE" w:rsidRDefault="00225E98" w:rsidP="00D00892">
            <w:pPr>
              <w:rPr>
                <w:rFonts w:ascii="Times New Roman" w:hAnsi="Times New Roman" w:cs="Times New Roman"/>
                <w:b/>
                <w:sz w:val="22"/>
              </w:rPr>
            </w:pPr>
            <w:r w:rsidRPr="006441BE">
              <w:rPr>
                <w:rFonts w:ascii="Times New Roman" w:hAnsi="Times New Roman" w:cs="Times New Roman"/>
                <w:b/>
                <w:sz w:val="22"/>
              </w:rPr>
              <w:t>Details of the Lesson</w:t>
            </w:r>
          </w:p>
        </w:tc>
      </w:tr>
      <w:tr w:rsidR="00225E98" w:rsidRPr="006441BE" w14:paraId="28C35F1E" w14:textId="77777777" w:rsidTr="00BE118A">
        <w:trPr>
          <w:trHeight w:val="992"/>
        </w:trPr>
        <w:tc>
          <w:tcPr>
            <w:tcW w:w="1075" w:type="dxa"/>
          </w:tcPr>
          <w:p w14:paraId="506E40FE" w14:textId="77777777" w:rsidR="00225E98" w:rsidRPr="006441BE" w:rsidRDefault="00225E98" w:rsidP="00D00892">
            <w:pPr>
              <w:rPr>
                <w:rFonts w:ascii="Times New Roman" w:hAnsi="Times New Roman" w:cs="Times New Roman"/>
                <w:b/>
                <w:sz w:val="22"/>
              </w:rPr>
            </w:pPr>
          </w:p>
        </w:tc>
        <w:tc>
          <w:tcPr>
            <w:tcW w:w="1080" w:type="dxa"/>
          </w:tcPr>
          <w:p w14:paraId="30C023F8" w14:textId="77777777" w:rsidR="00225E98" w:rsidRPr="006441BE" w:rsidRDefault="00225E98" w:rsidP="00D00892">
            <w:pPr>
              <w:rPr>
                <w:rFonts w:ascii="Times New Roman" w:hAnsi="Times New Roman" w:cs="Times New Roman"/>
                <w:b/>
                <w:sz w:val="22"/>
              </w:rPr>
            </w:pPr>
          </w:p>
          <w:p w14:paraId="5630B6D0" w14:textId="77777777" w:rsidR="00225E98" w:rsidRPr="006441BE" w:rsidRDefault="00D85932" w:rsidP="00D00892">
            <w:pPr>
              <w:rPr>
                <w:rFonts w:ascii="Times New Roman" w:hAnsi="Times New Roman" w:cs="Times New Roman"/>
                <w:b/>
                <w:sz w:val="22"/>
              </w:rPr>
            </w:pPr>
            <w:r w:rsidRPr="006441BE">
              <w:rPr>
                <w:rFonts w:ascii="Times New Roman" w:hAnsi="Times New Roman" w:cs="Times New Roman"/>
                <w:b/>
                <w:sz w:val="22"/>
              </w:rPr>
              <w:t>1 hour</w:t>
            </w:r>
          </w:p>
        </w:tc>
        <w:tc>
          <w:tcPr>
            <w:tcW w:w="7195" w:type="dxa"/>
          </w:tcPr>
          <w:p w14:paraId="25E21B9C" w14:textId="77777777" w:rsidR="00BE118A" w:rsidRPr="006441BE" w:rsidRDefault="009C0AB3" w:rsidP="00D00892">
            <w:pPr>
              <w:rPr>
                <w:rFonts w:ascii="Times New Roman" w:hAnsi="Times New Roman" w:cs="Times New Roman"/>
                <w:sz w:val="22"/>
              </w:rPr>
            </w:pPr>
            <w:r w:rsidRPr="006441BE">
              <w:rPr>
                <w:rFonts w:ascii="Times New Roman" w:hAnsi="Times New Roman" w:cs="Times New Roman"/>
                <w:b/>
                <w:sz w:val="22"/>
              </w:rPr>
              <w:t xml:space="preserve">Have students watch the Flowing </w:t>
            </w:r>
            <w:r w:rsidR="00BE118A" w:rsidRPr="006441BE">
              <w:rPr>
                <w:rFonts w:ascii="Times New Roman" w:hAnsi="Times New Roman" w:cs="Times New Roman"/>
                <w:b/>
                <w:sz w:val="22"/>
              </w:rPr>
              <w:t xml:space="preserve">Webinar - </w:t>
            </w:r>
            <w:r w:rsidRPr="006441BE">
              <w:rPr>
                <w:rFonts w:ascii="Times New Roman" w:hAnsi="Times New Roman" w:cs="Times New Roman"/>
                <w:sz w:val="22"/>
              </w:rPr>
              <w:t>This can be done during class or given as homework to be finish</w:t>
            </w:r>
            <w:r w:rsidR="002964D9" w:rsidRPr="006441BE">
              <w:rPr>
                <w:rFonts w:ascii="Times New Roman" w:hAnsi="Times New Roman" w:cs="Times New Roman"/>
                <w:sz w:val="22"/>
              </w:rPr>
              <w:t>ed</w:t>
            </w:r>
            <w:r w:rsidRPr="006441BE">
              <w:rPr>
                <w:rFonts w:ascii="Times New Roman" w:hAnsi="Times New Roman" w:cs="Times New Roman"/>
                <w:sz w:val="22"/>
              </w:rPr>
              <w:t xml:space="preserve"> before this lesson.  Students should take notes as they watch.</w:t>
            </w:r>
            <w:r w:rsidR="005C49AC" w:rsidRPr="006441BE">
              <w:rPr>
                <w:rFonts w:ascii="Times New Roman" w:hAnsi="Times New Roman" w:cs="Times New Roman"/>
                <w:sz w:val="22"/>
              </w:rPr>
              <w:t xml:space="preserve"> When finished, review and discuss the webinar with the students.  Be sure the students have the terms listed in the overview in their notes and understand what they are. </w:t>
            </w:r>
          </w:p>
          <w:p w14:paraId="6E4A058A" w14:textId="77777777" w:rsidR="00FB137D" w:rsidRPr="006441BE" w:rsidRDefault="00FB137D" w:rsidP="00D00892">
            <w:pPr>
              <w:rPr>
                <w:rFonts w:ascii="Times New Roman" w:hAnsi="Times New Roman" w:cs="Times New Roman"/>
                <w:sz w:val="22"/>
              </w:rPr>
            </w:pPr>
          </w:p>
        </w:tc>
      </w:tr>
      <w:tr w:rsidR="00225E98" w:rsidRPr="006441BE" w14:paraId="170D6D72" w14:textId="77777777" w:rsidTr="00BE118A">
        <w:trPr>
          <w:trHeight w:val="992"/>
        </w:trPr>
        <w:tc>
          <w:tcPr>
            <w:tcW w:w="1075" w:type="dxa"/>
          </w:tcPr>
          <w:p w14:paraId="6A24CF99" w14:textId="77777777" w:rsidR="00225E98" w:rsidRPr="006441BE" w:rsidRDefault="00225E98" w:rsidP="00D00892">
            <w:pPr>
              <w:rPr>
                <w:rFonts w:ascii="Times New Roman" w:hAnsi="Times New Roman" w:cs="Times New Roman"/>
                <w:b/>
                <w:sz w:val="22"/>
              </w:rPr>
            </w:pPr>
          </w:p>
        </w:tc>
        <w:tc>
          <w:tcPr>
            <w:tcW w:w="1080" w:type="dxa"/>
          </w:tcPr>
          <w:p w14:paraId="213D0849" w14:textId="77777777" w:rsidR="00225E98" w:rsidRPr="006441BE" w:rsidRDefault="00C22C40" w:rsidP="00D00892">
            <w:pPr>
              <w:rPr>
                <w:rFonts w:ascii="Times New Roman" w:hAnsi="Times New Roman" w:cs="Times New Roman"/>
                <w:b/>
                <w:sz w:val="22"/>
              </w:rPr>
            </w:pPr>
            <w:r w:rsidRPr="006441BE">
              <w:rPr>
                <w:rFonts w:ascii="Times New Roman" w:hAnsi="Times New Roman" w:cs="Times New Roman"/>
                <w:b/>
                <w:sz w:val="22"/>
              </w:rPr>
              <w:t>15 minutes</w:t>
            </w:r>
          </w:p>
        </w:tc>
        <w:tc>
          <w:tcPr>
            <w:tcW w:w="7195" w:type="dxa"/>
          </w:tcPr>
          <w:p w14:paraId="3D739AFB" w14:textId="77777777" w:rsidR="00FB137D" w:rsidRPr="006441BE" w:rsidRDefault="00C22C40" w:rsidP="006441BE">
            <w:pPr>
              <w:rPr>
                <w:rFonts w:ascii="Times New Roman" w:hAnsi="Times New Roman" w:cs="Times New Roman"/>
                <w:sz w:val="22"/>
              </w:rPr>
            </w:pPr>
            <w:r w:rsidRPr="006441BE">
              <w:rPr>
                <w:rFonts w:ascii="Times New Roman" w:hAnsi="Times New Roman" w:cs="Times New Roman"/>
                <w:b/>
                <w:sz w:val="22"/>
              </w:rPr>
              <w:t>Hand out the Flow General Symbols</w:t>
            </w:r>
            <w:r w:rsidRPr="006441BE">
              <w:rPr>
                <w:rFonts w:ascii="Times New Roman" w:hAnsi="Times New Roman" w:cs="Times New Roman"/>
                <w:sz w:val="22"/>
              </w:rPr>
              <w:t xml:space="preserve"> </w:t>
            </w:r>
            <w:r w:rsidR="006441BE">
              <w:rPr>
                <w:rFonts w:ascii="Times New Roman" w:hAnsi="Times New Roman" w:cs="Times New Roman"/>
                <w:sz w:val="22"/>
              </w:rPr>
              <w:t>to read</w:t>
            </w:r>
            <w:r w:rsidRPr="006441BE">
              <w:rPr>
                <w:rFonts w:ascii="Times New Roman" w:hAnsi="Times New Roman" w:cs="Times New Roman"/>
                <w:sz w:val="22"/>
              </w:rPr>
              <w:t xml:space="preserve"> and review with the students. Remind the students that each time there is a new topic, they will need to come up with their own general symbol</w:t>
            </w:r>
            <w:r w:rsidR="002964D9" w:rsidRPr="006441BE">
              <w:rPr>
                <w:rFonts w:ascii="Times New Roman" w:hAnsi="Times New Roman" w:cs="Times New Roman"/>
                <w:sz w:val="22"/>
              </w:rPr>
              <w:t>s for that topic that they will</w:t>
            </w:r>
            <w:r w:rsidRPr="006441BE">
              <w:rPr>
                <w:rFonts w:ascii="Times New Roman" w:hAnsi="Times New Roman" w:cs="Times New Roman"/>
                <w:sz w:val="22"/>
              </w:rPr>
              <w:t xml:space="preserve"> use for words that are likely to be used regularly in debates for that topic.</w:t>
            </w:r>
          </w:p>
        </w:tc>
      </w:tr>
      <w:tr w:rsidR="00C22C40" w:rsidRPr="006441BE" w14:paraId="075D72F3" w14:textId="77777777" w:rsidTr="00BE118A">
        <w:trPr>
          <w:trHeight w:val="992"/>
        </w:trPr>
        <w:tc>
          <w:tcPr>
            <w:tcW w:w="1075" w:type="dxa"/>
          </w:tcPr>
          <w:p w14:paraId="792C7538" w14:textId="77777777" w:rsidR="00C22C40" w:rsidRPr="006441BE" w:rsidRDefault="00C22C40" w:rsidP="00C22C40">
            <w:pPr>
              <w:rPr>
                <w:rFonts w:ascii="Times New Roman" w:hAnsi="Times New Roman" w:cs="Times New Roman"/>
                <w:b/>
                <w:sz w:val="22"/>
              </w:rPr>
            </w:pPr>
          </w:p>
        </w:tc>
        <w:tc>
          <w:tcPr>
            <w:tcW w:w="1080" w:type="dxa"/>
          </w:tcPr>
          <w:p w14:paraId="3999D822" w14:textId="77777777" w:rsidR="00C22C40" w:rsidRPr="006441BE" w:rsidRDefault="00C22C40" w:rsidP="00C22C40">
            <w:pPr>
              <w:rPr>
                <w:rFonts w:ascii="Times New Roman" w:hAnsi="Times New Roman" w:cs="Times New Roman"/>
                <w:b/>
                <w:sz w:val="22"/>
              </w:rPr>
            </w:pPr>
            <w:r w:rsidRPr="006441BE">
              <w:rPr>
                <w:rFonts w:ascii="Times New Roman" w:hAnsi="Times New Roman" w:cs="Times New Roman"/>
                <w:b/>
                <w:sz w:val="22"/>
              </w:rPr>
              <w:t>45 minutes to an hour</w:t>
            </w:r>
          </w:p>
        </w:tc>
        <w:tc>
          <w:tcPr>
            <w:tcW w:w="7195" w:type="dxa"/>
          </w:tcPr>
          <w:p w14:paraId="5E0574AE" w14:textId="77777777" w:rsidR="00C22C40" w:rsidRPr="006441BE" w:rsidRDefault="00C22C40" w:rsidP="00C22C40">
            <w:pPr>
              <w:rPr>
                <w:rFonts w:ascii="Times New Roman" w:hAnsi="Times New Roman" w:cs="Times New Roman"/>
                <w:b/>
                <w:sz w:val="22"/>
              </w:rPr>
            </w:pPr>
            <w:r w:rsidRPr="006441BE">
              <w:rPr>
                <w:rFonts w:ascii="Times New Roman" w:hAnsi="Times New Roman" w:cs="Times New Roman"/>
                <w:b/>
                <w:sz w:val="22"/>
              </w:rPr>
              <w:t>Have students pair up and read cases to each other. While one student reads, the other student should flow the c</w:t>
            </w:r>
            <w:r w:rsidR="00463251" w:rsidRPr="006441BE">
              <w:rPr>
                <w:rFonts w:ascii="Times New Roman" w:hAnsi="Times New Roman" w:cs="Times New Roman"/>
                <w:b/>
                <w:sz w:val="22"/>
              </w:rPr>
              <w:t>ase being read</w:t>
            </w:r>
            <w:r w:rsidRPr="006441BE">
              <w:rPr>
                <w:rFonts w:ascii="Times New Roman" w:hAnsi="Times New Roman" w:cs="Times New Roman"/>
                <w:b/>
                <w:sz w:val="22"/>
              </w:rPr>
              <w:t xml:space="preserve">. </w:t>
            </w:r>
          </w:p>
          <w:p w14:paraId="125A195F" w14:textId="77777777" w:rsidR="00C22C40" w:rsidRPr="006441BE" w:rsidRDefault="00C22C40" w:rsidP="00C22C40">
            <w:pPr>
              <w:rPr>
                <w:rFonts w:ascii="Times New Roman" w:hAnsi="Times New Roman" w:cs="Times New Roman"/>
                <w:sz w:val="22"/>
              </w:rPr>
            </w:pPr>
            <w:r w:rsidRPr="006441BE">
              <w:rPr>
                <w:rFonts w:ascii="Times New Roman" w:hAnsi="Times New Roman" w:cs="Times New Roman"/>
                <w:sz w:val="22"/>
              </w:rPr>
              <w:t xml:space="preserve">This first read-through / flow will take longer than expected. </w:t>
            </w:r>
          </w:p>
          <w:p w14:paraId="258C030B" w14:textId="77777777" w:rsidR="00C22C40" w:rsidRPr="006441BE" w:rsidRDefault="00C22C40" w:rsidP="00C22C40">
            <w:pPr>
              <w:rPr>
                <w:rFonts w:ascii="Times New Roman" w:hAnsi="Times New Roman" w:cs="Times New Roman"/>
                <w:sz w:val="22"/>
              </w:rPr>
            </w:pPr>
            <w:r w:rsidRPr="006441BE">
              <w:rPr>
                <w:rFonts w:ascii="Times New Roman" w:hAnsi="Times New Roman" w:cs="Times New Roman"/>
                <w:sz w:val="22"/>
              </w:rPr>
              <w:t>Tell students to allow some extra time after each case for the person who is flowing to get caught up. Also, as students are beginning this skill, you might mention to students that if they missed some tags during the speech, they can use SOME of their CX time to ask their opponent to restate tags so that they have a record of what arguments have been made.</w:t>
            </w:r>
          </w:p>
        </w:tc>
      </w:tr>
      <w:tr w:rsidR="00C22C40" w:rsidRPr="006441BE" w14:paraId="07DF192A" w14:textId="77777777" w:rsidTr="00BE118A">
        <w:trPr>
          <w:trHeight w:val="992"/>
        </w:trPr>
        <w:tc>
          <w:tcPr>
            <w:tcW w:w="1075" w:type="dxa"/>
          </w:tcPr>
          <w:p w14:paraId="270F7F5D" w14:textId="77777777" w:rsidR="00C22C40" w:rsidRPr="006441BE" w:rsidRDefault="00C22C40" w:rsidP="00C22C40">
            <w:pPr>
              <w:rPr>
                <w:rFonts w:ascii="Times New Roman" w:hAnsi="Times New Roman" w:cs="Times New Roman"/>
                <w:b/>
                <w:sz w:val="22"/>
              </w:rPr>
            </w:pPr>
          </w:p>
        </w:tc>
        <w:tc>
          <w:tcPr>
            <w:tcW w:w="1080" w:type="dxa"/>
          </w:tcPr>
          <w:p w14:paraId="1895D746" w14:textId="77777777" w:rsidR="00C22C40" w:rsidRPr="006441BE" w:rsidRDefault="00C22C40" w:rsidP="00C22C40">
            <w:pPr>
              <w:rPr>
                <w:rFonts w:ascii="Times New Roman" w:hAnsi="Times New Roman" w:cs="Times New Roman"/>
                <w:b/>
                <w:sz w:val="22"/>
              </w:rPr>
            </w:pPr>
            <w:r w:rsidRPr="006441BE">
              <w:rPr>
                <w:rFonts w:ascii="Times New Roman" w:hAnsi="Times New Roman" w:cs="Times New Roman"/>
                <w:b/>
                <w:sz w:val="22"/>
              </w:rPr>
              <w:t>10-20 minutes</w:t>
            </w:r>
          </w:p>
          <w:p w14:paraId="47704CA8" w14:textId="77777777" w:rsidR="00C22C40" w:rsidRPr="006441BE" w:rsidRDefault="00C22C40" w:rsidP="00C22C40">
            <w:pPr>
              <w:rPr>
                <w:rFonts w:ascii="Times New Roman" w:hAnsi="Times New Roman" w:cs="Times New Roman"/>
                <w:b/>
                <w:sz w:val="22"/>
              </w:rPr>
            </w:pPr>
          </w:p>
        </w:tc>
        <w:tc>
          <w:tcPr>
            <w:tcW w:w="7195" w:type="dxa"/>
          </w:tcPr>
          <w:p w14:paraId="3A3993A9" w14:textId="77777777" w:rsidR="00C22C40" w:rsidRPr="006441BE" w:rsidRDefault="00C22C40" w:rsidP="00C22C40">
            <w:pPr>
              <w:rPr>
                <w:rFonts w:ascii="Times New Roman" w:hAnsi="Times New Roman" w:cs="Times New Roman"/>
                <w:b/>
                <w:sz w:val="22"/>
              </w:rPr>
            </w:pPr>
            <w:r w:rsidRPr="006441BE">
              <w:rPr>
                <w:rFonts w:ascii="Times New Roman" w:hAnsi="Times New Roman" w:cs="Times New Roman"/>
                <w:b/>
                <w:sz w:val="22"/>
              </w:rPr>
              <w:t>Continuing in pairs – Students should check their opponent’s flow to see if key points are on the paper.</w:t>
            </w:r>
          </w:p>
          <w:p w14:paraId="4DE290F0" w14:textId="77777777" w:rsidR="00C22C40" w:rsidRPr="006441BE" w:rsidRDefault="00C22C40" w:rsidP="00C22C40">
            <w:pPr>
              <w:rPr>
                <w:rFonts w:ascii="Times New Roman" w:hAnsi="Times New Roman" w:cs="Times New Roman"/>
                <w:sz w:val="22"/>
              </w:rPr>
            </w:pPr>
            <w:r w:rsidRPr="006441BE">
              <w:rPr>
                <w:rFonts w:ascii="Times New Roman" w:hAnsi="Times New Roman" w:cs="Times New Roman"/>
                <w:sz w:val="22"/>
              </w:rPr>
              <w:t>They will not always agree on this. Even the discussion that follows from this will show them that different people value different parts of the argument.</w:t>
            </w:r>
          </w:p>
        </w:tc>
      </w:tr>
      <w:tr w:rsidR="00C22C40" w:rsidRPr="006441BE" w14:paraId="0AFF3B51" w14:textId="77777777" w:rsidTr="00BE118A">
        <w:trPr>
          <w:trHeight w:val="992"/>
        </w:trPr>
        <w:tc>
          <w:tcPr>
            <w:tcW w:w="1075" w:type="dxa"/>
          </w:tcPr>
          <w:p w14:paraId="14D508CC" w14:textId="77777777" w:rsidR="00C22C40" w:rsidRPr="006441BE" w:rsidRDefault="00C22C40" w:rsidP="00C22C40">
            <w:pPr>
              <w:rPr>
                <w:rFonts w:ascii="Times New Roman" w:hAnsi="Times New Roman" w:cs="Times New Roman"/>
                <w:b/>
                <w:sz w:val="22"/>
              </w:rPr>
            </w:pPr>
          </w:p>
        </w:tc>
        <w:tc>
          <w:tcPr>
            <w:tcW w:w="1080" w:type="dxa"/>
          </w:tcPr>
          <w:p w14:paraId="4BBF37DA" w14:textId="77777777" w:rsidR="00C22C40" w:rsidRPr="006441BE" w:rsidRDefault="00C22C40" w:rsidP="00C22C40">
            <w:pPr>
              <w:rPr>
                <w:rFonts w:ascii="Times New Roman" w:hAnsi="Times New Roman" w:cs="Times New Roman"/>
                <w:b/>
                <w:sz w:val="22"/>
              </w:rPr>
            </w:pPr>
            <w:r w:rsidRPr="006441BE">
              <w:rPr>
                <w:rFonts w:ascii="Times New Roman" w:hAnsi="Times New Roman" w:cs="Times New Roman"/>
                <w:b/>
                <w:sz w:val="22"/>
              </w:rPr>
              <w:t>Optional Practice</w:t>
            </w:r>
          </w:p>
          <w:p w14:paraId="01CE7373" w14:textId="77777777" w:rsidR="00C22C40" w:rsidRPr="006441BE" w:rsidRDefault="00C22C40" w:rsidP="00C22C40">
            <w:pPr>
              <w:rPr>
                <w:rFonts w:ascii="Times New Roman" w:hAnsi="Times New Roman" w:cs="Times New Roman"/>
                <w:b/>
                <w:sz w:val="22"/>
              </w:rPr>
            </w:pPr>
          </w:p>
        </w:tc>
        <w:tc>
          <w:tcPr>
            <w:tcW w:w="7195" w:type="dxa"/>
          </w:tcPr>
          <w:p w14:paraId="682FC0AA" w14:textId="77777777" w:rsidR="00C22C40" w:rsidRPr="006441BE" w:rsidRDefault="00C22C40" w:rsidP="00C22C40">
            <w:pPr>
              <w:rPr>
                <w:rFonts w:ascii="Times New Roman" w:hAnsi="Times New Roman" w:cs="Times New Roman"/>
                <w:b/>
                <w:sz w:val="22"/>
              </w:rPr>
            </w:pPr>
            <w:r w:rsidRPr="006441BE">
              <w:rPr>
                <w:rFonts w:ascii="Times New Roman" w:hAnsi="Times New Roman" w:cs="Times New Roman"/>
                <w:b/>
                <w:sz w:val="22"/>
              </w:rPr>
              <w:t xml:space="preserve">You may want to have students watch some final round speeches and flow them.  In future lessons, they will be watching full final rounds and flowing, but you may want to have them watch some individual first speeches to practice flowing. </w:t>
            </w:r>
          </w:p>
        </w:tc>
      </w:tr>
    </w:tbl>
    <w:p w14:paraId="7C9338B6" w14:textId="77777777" w:rsidR="00F452F0" w:rsidRPr="006441BE" w:rsidRDefault="00F452F0" w:rsidP="00F452F0">
      <w:pPr>
        <w:rPr>
          <w:rFonts w:ascii="Times New Roman" w:hAnsi="Times New Roman" w:cs="Times New Roman"/>
          <w:b/>
          <w:color w:val="008EC8"/>
          <w:sz w:val="28"/>
        </w:rPr>
      </w:pPr>
      <w:r w:rsidRPr="006441BE">
        <w:rPr>
          <w:rFonts w:ascii="Times New Roman" w:hAnsi="Times New Roman" w:cs="Times New Roman"/>
          <w:b/>
          <w:color w:val="008EC8"/>
          <w:sz w:val="28"/>
        </w:rPr>
        <w:br w:type="page"/>
      </w:r>
      <w:r w:rsidRPr="006441BE">
        <w:rPr>
          <w:rFonts w:ascii="Times New Roman" w:hAnsi="Times New Roman" w:cs="Times New Roman"/>
          <w:b/>
          <w:color w:val="008EC8"/>
          <w:sz w:val="28"/>
        </w:rPr>
        <w:lastRenderedPageBreak/>
        <w:t>PART 3—ASSESSMENT EVIDENCE</w:t>
      </w:r>
    </w:p>
    <w:p w14:paraId="36F3975A" w14:textId="77777777" w:rsidR="00BA0C4E" w:rsidRPr="006441BE" w:rsidRDefault="00BA0C4E" w:rsidP="00F452F0">
      <w:pPr>
        <w:outlineLvl w:val="0"/>
        <w:rPr>
          <w:rFonts w:ascii="Times New Roman" w:hAnsi="Times New Roman" w:cs="Times New Roman"/>
          <w:b/>
          <w:sz w:val="22"/>
        </w:rPr>
      </w:pPr>
    </w:p>
    <w:tbl>
      <w:tblPr>
        <w:tblStyle w:val="TableGrid"/>
        <w:tblW w:w="0" w:type="auto"/>
        <w:tblLook w:val="04A0" w:firstRow="1" w:lastRow="0" w:firstColumn="1" w:lastColumn="0" w:noHBand="0" w:noVBand="1"/>
      </w:tblPr>
      <w:tblGrid>
        <w:gridCol w:w="9350"/>
      </w:tblGrid>
      <w:tr w:rsidR="00BA0C4E" w:rsidRPr="006441BE" w14:paraId="22BE74A4" w14:textId="77777777" w:rsidTr="00136E18">
        <w:trPr>
          <w:trHeight w:val="3608"/>
        </w:trPr>
        <w:tc>
          <w:tcPr>
            <w:tcW w:w="9350" w:type="dxa"/>
          </w:tcPr>
          <w:p w14:paraId="3A022DA4" w14:textId="77777777" w:rsidR="00BA0C4E" w:rsidRPr="006441BE" w:rsidRDefault="00BA0C4E" w:rsidP="00D00892">
            <w:pPr>
              <w:rPr>
                <w:rFonts w:ascii="Times New Roman" w:hAnsi="Times New Roman" w:cs="Times New Roman"/>
                <w:i/>
                <w:sz w:val="22"/>
              </w:rPr>
            </w:pPr>
            <w:r w:rsidRPr="006441BE">
              <w:rPr>
                <w:rFonts w:ascii="Times New Roman" w:hAnsi="Times New Roman" w:cs="Times New Roman"/>
                <w:b/>
                <w:sz w:val="22"/>
              </w:rPr>
              <w:t>Performance Task</w:t>
            </w:r>
            <w:r w:rsidR="00C54FF6" w:rsidRPr="006441BE">
              <w:rPr>
                <w:rFonts w:ascii="Times New Roman" w:hAnsi="Times New Roman" w:cs="Times New Roman"/>
                <w:b/>
                <w:sz w:val="22"/>
              </w:rPr>
              <w:t>, Product,</w:t>
            </w:r>
            <w:r w:rsidRPr="006441BE">
              <w:rPr>
                <w:rFonts w:ascii="Times New Roman" w:hAnsi="Times New Roman" w:cs="Times New Roman"/>
                <w:b/>
                <w:sz w:val="22"/>
              </w:rPr>
              <w:t xml:space="preserve"> or Other Key Evidence of Learning </w:t>
            </w:r>
            <w:r w:rsidRPr="006441BE">
              <w:rPr>
                <w:rFonts w:ascii="Times New Roman" w:hAnsi="Times New Roman" w:cs="Times New Roman"/>
                <w:i/>
                <w:sz w:val="22"/>
              </w:rPr>
              <w:t>(</w:t>
            </w:r>
            <w:r w:rsidR="00C54FF6" w:rsidRPr="006441BE">
              <w:rPr>
                <w:rFonts w:ascii="Times New Roman" w:hAnsi="Times New Roman" w:cs="Times New Roman"/>
                <w:i/>
                <w:sz w:val="22"/>
              </w:rPr>
              <w:t>How</w:t>
            </w:r>
            <w:r w:rsidRPr="006441BE">
              <w:rPr>
                <w:rFonts w:ascii="Times New Roman" w:hAnsi="Times New Roman" w:cs="Times New Roman"/>
                <w:i/>
                <w:sz w:val="22"/>
              </w:rPr>
              <w:t xml:space="preserve"> will students </w:t>
            </w:r>
            <w:r w:rsidR="00C54FF6" w:rsidRPr="006441BE">
              <w:rPr>
                <w:rFonts w:ascii="Times New Roman" w:hAnsi="Times New Roman" w:cs="Times New Roman"/>
                <w:i/>
                <w:sz w:val="22"/>
              </w:rPr>
              <w:t>demonstrate a level of proficiency for this skill?</w:t>
            </w:r>
            <w:r w:rsidRPr="006441BE">
              <w:rPr>
                <w:rFonts w:ascii="Times New Roman" w:hAnsi="Times New Roman" w:cs="Times New Roman"/>
                <w:i/>
                <w:sz w:val="22"/>
              </w:rPr>
              <w:t>)</w:t>
            </w:r>
          </w:p>
          <w:p w14:paraId="009DAD2C" w14:textId="77777777" w:rsidR="00BE118A" w:rsidRPr="006441BE" w:rsidRDefault="00BE118A" w:rsidP="00D00892">
            <w:pPr>
              <w:rPr>
                <w:rFonts w:ascii="Times New Roman" w:hAnsi="Times New Roman" w:cs="Times New Roman"/>
                <w:i/>
                <w:sz w:val="22"/>
              </w:rPr>
            </w:pPr>
          </w:p>
          <w:p w14:paraId="3C091420" w14:textId="77777777" w:rsidR="006711BF" w:rsidRPr="006441BE" w:rsidRDefault="00B93A79" w:rsidP="00B93A79">
            <w:pPr>
              <w:pStyle w:val="ListParagraph"/>
              <w:numPr>
                <w:ilvl w:val="0"/>
                <w:numId w:val="1"/>
              </w:numPr>
              <w:rPr>
                <w:rFonts w:ascii="Times New Roman" w:hAnsi="Times New Roman" w:cs="Times New Roman"/>
                <w:sz w:val="22"/>
              </w:rPr>
            </w:pPr>
            <w:r w:rsidRPr="006441BE">
              <w:rPr>
                <w:rFonts w:ascii="Times New Roman" w:hAnsi="Times New Roman" w:cs="Times New Roman"/>
                <w:sz w:val="22"/>
              </w:rPr>
              <w:t xml:space="preserve">Student performance and product will be tied to the improvement and clarity and completeness of their in-class flows. </w:t>
            </w:r>
          </w:p>
          <w:p w14:paraId="4355F0BC" w14:textId="77777777" w:rsidR="00BA0C4E" w:rsidRPr="006441BE" w:rsidRDefault="00B93A79" w:rsidP="00B93A79">
            <w:pPr>
              <w:pStyle w:val="ListParagraph"/>
              <w:numPr>
                <w:ilvl w:val="0"/>
                <w:numId w:val="1"/>
              </w:numPr>
              <w:rPr>
                <w:rFonts w:ascii="Times New Roman" w:hAnsi="Times New Roman" w:cs="Times New Roman"/>
                <w:sz w:val="22"/>
              </w:rPr>
            </w:pPr>
            <w:r w:rsidRPr="006441BE">
              <w:rPr>
                <w:rFonts w:ascii="Times New Roman" w:hAnsi="Times New Roman" w:cs="Times New Roman"/>
                <w:sz w:val="22"/>
              </w:rPr>
              <w:t>Students should also be able to present a pre-flow of their own cases – affirmative and negative.</w:t>
            </w:r>
          </w:p>
          <w:p w14:paraId="53012AD2" w14:textId="77777777" w:rsidR="00C54FF6" w:rsidRPr="006441BE" w:rsidRDefault="00C54FF6" w:rsidP="00D00892">
            <w:pPr>
              <w:rPr>
                <w:rFonts w:ascii="Times New Roman" w:hAnsi="Times New Roman" w:cs="Times New Roman"/>
                <w:b/>
                <w:sz w:val="22"/>
              </w:rPr>
            </w:pPr>
          </w:p>
          <w:p w14:paraId="6ED4A1EA" w14:textId="77777777" w:rsidR="00BA0C4E" w:rsidRPr="006441BE" w:rsidRDefault="00BA0C4E" w:rsidP="00D00892">
            <w:pPr>
              <w:rPr>
                <w:rFonts w:ascii="Times New Roman" w:hAnsi="Times New Roman" w:cs="Times New Roman"/>
                <w:b/>
                <w:sz w:val="22"/>
              </w:rPr>
            </w:pPr>
          </w:p>
          <w:p w14:paraId="6E546FDD" w14:textId="77777777" w:rsidR="00BA0C4E" w:rsidRPr="006441BE" w:rsidRDefault="00BA0C4E" w:rsidP="00D00892">
            <w:pPr>
              <w:rPr>
                <w:rFonts w:ascii="Times New Roman" w:hAnsi="Times New Roman" w:cs="Times New Roman"/>
                <w:b/>
                <w:sz w:val="22"/>
              </w:rPr>
            </w:pPr>
          </w:p>
          <w:p w14:paraId="385453D1" w14:textId="77777777" w:rsidR="00BA0C4E" w:rsidRPr="006441BE" w:rsidRDefault="00BA0C4E" w:rsidP="00D00892">
            <w:pPr>
              <w:rPr>
                <w:rFonts w:ascii="Times New Roman" w:hAnsi="Times New Roman" w:cs="Times New Roman"/>
                <w:b/>
                <w:sz w:val="22"/>
              </w:rPr>
            </w:pPr>
          </w:p>
          <w:p w14:paraId="16204D5F" w14:textId="77777777" w:rsidR="00BA0C4E" w:rsidRPr="006441BE" w:rsidRDefault="00BA0C4E" w:rsidP="00D00892">
            <w:pPr>
              <w:rPr>
                <w:rFonts w:ascii="Times New Roman" w:hAnsi="Times New Roman" w:cs="Times New Roman"/>
                <w:b/>
                <w:sz w:val="22"/>
              </w:rPr>
            </w:pPr>
          </w:p>
          <w:p w14:paraId="7045042F" w14:textId="77777777" w:rsidR="00BA0C4E" w:rsidRPr="006441BE" w:rsidRDefault="00BA0C4E" w:rsidP="00D00892">
            <w:pPr>
              <w:rPr>
                <w:rFonts w:ascii="Times New Roman" w:hAnsi="Times New Roman" w:cs="Times New Roman"/>
                <w:b/>
                <w:sz w:val="22"/>
              </w:rPr>
            </w:pPr>
          </w:p>
        </w:tc>
      </w:tr>
    </w:tbl>
    <w:p w14:paraId="7F8D6AE7" w14:textId="77777777" w:rsidR="00BA0C4E" w:rsidRPr="006441BE" w:rsidRDefault="00BA0C4E"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9350"/>
      </w:tblGrid>
      <w:tr w:rsidR="00BA0C4E" w:rsidRPr="006441BE" w14:paraId="793B7890" w14:textId="77777777" w:rsidTr="00136E18">
        <w:trPr>
          <w:trHeight w:val="3428"/>
        </w:trPr>
        <w:tc>
          <w:tcPr>
            <w:tcW w:w="9350" w:type="dxa"/>
          </w:tcPr>
          <w:p w14:paraId="6F4B0A04" w14:textId="77777777" w:rsidR="00BA0C4E" w:rsidRPr="006441BE" w:rsidRDefault="00BA0C4E" w:rsidP="00D00892">
            <w:pPr>
              <w:rPr>
                <w:rFonts w:ascii="Times New Roman" w:hAnsi="Times New Roman" w:cs="Times New Roman"/>
                <w:b/>
                <w:sz w:val="22"/>
              </w:rPr>
            </w:pPr>
            <w:r w:rsidRPr="006441BE">
              <w:rPr>
                <w:rFonts w:ascii="Times New Roman" w:hAnsi="Times New Roman" w:cs="Times New Roman"/>
                <w:b/>
                <w:sz w:val="22"/>
              </w:rPr>
              <w:t>Key criteria to measure Performance Task(s) or Key Evidence:</w:t>
            </w:r>
          </w:p>
          <w:p w14:paraId="2CCC1D16" w14:textId="77777777" w:rsidR="00BA0C4E" w:rsidRPr="006441BE" w:rsidRDefault="00BA0C4E" w:rsidP="00D00892">
            <w:pPr>
              <w:rPr>
                <w:rFonts w:ascii="Times New Roman" w:hAnsi="Times New Roman" w:cs="Times New Roman"/>
                <w:b/>
                <w:sz w:val="22"/>
              </w:rPr>
            </w:pPr>
            <w:r w:rsidRPr="006441BE">
              <w:rPr>
                <w:rFonts w:ascii="Times New Roman" w:hAnsi="Times New Roman" w:cs="Times New Roman"/>
                <w:i/>
                <w:sz w:val="22"/>
              </w:rPr>
              <w:t>Examples:  Rubric, Checklist, etc</w:t>
            </w:r>
            <w:r w:rsidRPr="006441BE">
              <w:rPr>
                <w:rFonts w:ascii="Times New Roman" w:hAnsi="Times New Roman" w:cs="Times New Roman"/>
                <w:b/>
                <w:sz w:val="22"/>
              </w:rPr>
              <w:t>.</w:t>
            </w:r>
          </w:p>
          <w:p w14:paraId="2D84A28B" w14:textId="77777777" w:rsidR="00BA0C4E" w:rsidRPr="006441BE" w:rsidRDefault="00BA0C4E" w:rsidP="00D00892">
            <w:pPr>
              <w:rPr>
                <w:rFonts w:ascii="Times New Roman" w:hAnsi="Times New Roman" w:cs="Times New Roman"/>
                <w:b/>
                <w:sz w:val="22"/>
              </w:rPr>
            </w:pPr>
          </w:p>
          <w:p w14:paraId="545C8842" w14:textId="77777777" w:rsidR="00BA0C4E" w:rsidRPr="006441BE" w:rsidRDefault="001C26A6" w:rsidP="00D00892">
            <w:pPr>
              <w:rPr>
                <w:rFonts w:ascii="Times New Roman" w:hAnsi="Times New Roman" w:cs="Times New Roman"/>
                <w:b/>
                <w:sz w:val="22"/>
              </w:rPr>
            </w:pPr>
            <w:r w:rsidRPr="006441BE">
              <w:rPr>
                <w:rFonts w:ascii="Times New Roman" w:hAnsi="Times New Roman" w:cs="Times New Roman"/>
                <w:b/>
                <w:sz w:val="22"/>
              </w:rPr>
              <w:t>Checklist—</w:t>
            </w:r>
          </w:p>
          <w:p w14:paraId="7CE43D0A" w14:textId="77777777" w:rsidR="001C26A6" w:rsidRPr="006441BE" w:rsidRDefault="001C26A6" w:rsidP="00A458F8">
            <w:pPr>
              <w:pStyle w:val="ListParagraph"/>
              <w:numPr>
                <w:ilvl w:val="0"/>
                <w:numId w:val="3"/>
              </w:numPr>
              <w:rPr>
                <w:rFonts w:ascii="Times New Roman" w:hAnsi="Times New Roman" w:cs="Times New Roman"/>
                <w:sz w:val="22"/>
              </w:rPr>
            </w:pPr>
            <w:r w:rsidRPr="006441BE">
              <w:rPr>
                <w:rFonts w:ascii="Times New Roman" w:hAnsi="Times New Roman" w:cs="Times New Roman"/>
                <w:sz w:val="22"/>
              </w:rPr>
              <w:t xml:space="preserve">Organization—is the flow arranged neatly </w:t>
            </w:r>
            <w:r w:rsidR="00A458F8" w:rsidRPr="006441BE">
              <w:rPr>
                <w:rFonts w:ascii="Times New Roman" w:hAnsi="Times New Roman" w:cs="Times New Roman"/>
                <w:sz w:val="22"/>
              </w:rPr>
              <w:t>so that the flow of arguments can be easily followed from one speech to the next.</w:t>
            </w:r>
          </w:p>
          <w:p w14:paraId="5B06AC81" w14:textId="77777777" w:rsidR="00A458F8" w:rsidRPr="006441BE" w:rsidRDefault="00A458F8" w:rsidP="00A458F8">
            <w:pPr>
              <w:pStyle w:val="ListParagraph"/>
              <w:numPr>
                <w:ilvl w:val="0"/>
                <w:numId w:val="3"/>
              </w:numPr>
              <w:rPr>
                <w:rFonts w:ascii="Times New Roman" w:hAnsi="Times New Roman" w:cs="Times New Roman"/>
                <w:sz w:val="22"/>
              </w:rPr>
            </w:pPr>
            <w:r w:rsidRPr="006441BE">
              <w:rPr>
                <w:rFonts w:ascii="Times New Roman" w:hAnsi="Times New Roman" w:cs="Times New Roman"/>
                <w:sz w:val="22"/>
              </w:rPr>
              <w:t>Tags—the student has correctly recorded tags for each argument in each speech.</w:t>
            </w:r>
          </w:p>
          <w:p w14:paraId="2A14C514" w14:textId="77777777" w:rsidR="00A458F8" w:rsidRPr="006441BE" w:rsidRDefault="00A458F8" w:rsidP="00A458F8">
            <w:pPr>
              <w:pStyle w:val="ListParagraph"/>
              <w:numPr>
                <w:ilvl w:val="0"/>
                <w:numId w:val="3"/>
              </w:numPr>
              <w:rPr>
                <w:rFonts w:ascii="Times New Roman" w:hAnsi="Times New Roman" w:cs="Times New Roman"/>
                <w:sz w:val="22"/>
              </w:rPr>
            </w:pPr>
            <w:r w:rsidRPr="006441BE">
              <w:rPr>
                <w:rFonts w:ascii="Times New Roman" w:hAnsi="Times New Roman" w:cs="Times New Roman"/>
                <w:sz w:val="22"/>
              </w:rPr>
              <w:t>Evidence—the student has identified where evidence has been used, and as they have gotten more advanced, they have included some specifics about each piece of evidence (i.e.—author, title, data, etc.)</w:t>
            </w:r>
          </w:p>
          <w:p w14:paraId="79D95F89" w14:textId="77777777" w:rsidR="00A458F8" w:rsidRPr="006441BE" w:rsidRDefault="00A458F8" w:rsidP="00D00892">
            <w:pPr>
              <w:rPr>
                <w:rFonts w:ascii="Times New Roman" w:hAnsi="Times New Roman" w:cs="Times New Roman"/>
                <w:b/>
                <w:sz w:val="22"/>
              </w:rPr>
            </w:pPr>
          </w:p>
          <w:p w14:paraId="233311B8" w14:textId="77777777" w:rsidR="00BA0C4E" w:rsidRPr="006441BE" w:rsidRDefault="00BA0C4E" w:rsidP="00D00892">
            <w:pPr>
              <w:rPr>
                <w:rFonts w:ascii="Times New Roman" w:hAnsi="Times New Roman" w:cs="Times New Roman"/>
                <w:b/>
                <w:sz w:val="22"/>
              </w:rPr>
            </w:pPr>
          </w:p>
        </w:tc>
      </w:tr>
    </w:tbl>
    <w:p w14:paraId="798D1968" w14:textId="77777777" w:rsidR="00BA0C4E" w:rsidRPr="006441BE" w:rsidRDefault="00BA0C4E"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9350"/>
      </w:tblGrid>
      <w:tr w:rsidR="00BA0C4E" w:rsidRPr="006441BE" w14:paraId="61333C13" w14:textId="77777777" w:rsidTr="00136E18">
        <w:trPr>
          <w:trHeight w:val="3374"/>
        </w:trPr>
        <w:tc>
          <w:tcPr>
            <w:tcW w:w="9350" w:type="dxa"/>
          </w:tcPr>
          <w:p w14:paraId="3514969B" w14:textId="77777777" w:rsidR="00BA0C4E" w:rsidRPr="006441BE" w:rsidRDefault="00BA0C4E" w:rsidP="00D00892">
            <w:pPr>
              <w:rPr>
                <w:rFonts w:ascii="Times New Roman" w:hAnsi="Times New Roman" w:cs="Times New Roman"/>
                <w:b/>
                <w:sz w:val="22"/>
              </w:rPr>
            </w:pPr>
            <w:r w:rsidRPr="006441BE">
              <w:rPr>
                <w:rFonts w:ascii="Times New Roman" w:hAnsi="Times New Roman" w:cs="Times New Roman"/>
                <w:b/>
                <w:sz w:val="22"/>
              </w:rPr>
              <w:t>Assessment Strategies</w:t>
            </w:r>
            <w:r w:rsidR="00852419" w:rsidRPr="006441BE">
              <w:rPr>
                <w:rFonts w:ascii="Times New Roman" w:hAnsi="Times New Roman" w:cs="Times New Roman"/>
                <w:b/>
                <w:sz w:val="22"/>
              </w:rPr>
              <w:t xml:space="preserve"> </w:t>
            </w:r>
            <w:r w:rsidR="00852419" w:rsidRPr="006441BE">
              <w:rPr>
                <w:rFonts w:ascii="Times New Roman" w:hAnsi="Times New Roman" w:cs="Times New Roman"/>
                <w:i/>
                <w:sz w:val="22"/>
              </w:rPr>
              <w:t>(Identify Informal/Formal Strategies)</w:t>
            </w:r>
            <w:r w:rsidRPr="006441BE">
              <w:rPr>
                <w:rFonts w:ascii="Times New Roman" w:hAnsi="Times New Roman" w:cs="Times New Roman"/>
                <w:b/>
                <w:sz w:val="22"/>
              </w:rPr>
              <w:t>:</w:t>
            </w:r>
          </w:p>
          <w:p w14:paraId="71E27A78" w14:textId="77777777" w:rsidR="00BA0C4E" w:rsidRPr="006441BE" w:rsidRDefault="00BA0C4E" w:rsidP="00D00892">
            <w:pPr>
              <w:rPr>
                <w:rFonts w:ascii="Times New Roman" w:hAnsi="Times New Roman" w:cs="Times New Roman"/>
                <w:b/>
                <w:sz w:val="22"/>
              </w:rPr>
            </w:pPr>
          </w:p>
          <w:p w14:paraId="18813659" w14:textId="77777777" w:rsidR="006711BF" w:rsidRPr="006441BE" w:rsidRDefault="006711BF" w:rsidP="006711BF">
            <w:pPr>
              <w:rPr>
                <w:rFonts w:ascii="Times New Roman" w:hAnsi="Times New Roman" w:cs="Times New Roman"/>
                <w:sz w:val="22"/>
              </w:rPr>
            </w:pPr>
            <w:r w:rsidRPr="006441BE">
              <w:rPr>
                <w:rFonts w:ascii="Times New Roman" w:hAnsi="Times New Roman" w:cs="Times New Roman"/>
                <w:b/>
                <w:sz w:val="22"/>
                <w:u w:val="single"/>
              </w:rPr>
              <w:t>Informal</w:t>
            </w:r>
            <w:r w:rsidRPr="006441BE">
              <w:rPr>
                <w:rFonts w:ascii="Times New Roman" w:hAnsi="Times New Roman" w:cs="Times New Roman"/>
                <w:b/>
                <w:sz w:val="22"/>
              </w:rPr>
              <w:t xml:space="preserve"> – </w:t>
            </w:r>
            <w:r w:rsidRPr="006441BE">
              <w:rPr>
                <w:rFonts w:ascii="Times New Roman" w:hAnsi="Times New Roman" w:cs="Times New Roman"/>
                <w:sz w:val="22"/>
              </w:rPr>
              <w:t xml:space="preserve">Teacher observation of participation and effort.  </w:t>
            </w:r>
          </w:p>
          <w:p w14:paraId="300EA569" w14:textId="77777777" w:rsidR="006711BF" w:rsidRPr="006441BE" w:rsidRDefault="006711BF" w:rsidP="006711BF">
            <w:pPr>
              <w:rPr>
                <w:rFonts w:ascii="Times New Roman" w:hAnsi="Times New Roman" w:cs="Times New Roman"/>
                <w:sz w:val="22"/>
              </w:rPr>
            </w:pPr>
            <w:r w:rsidRPr="006441BE">
              <w:rPr>
                <w:rFonts w:ascii="Times New Roman" w:hAnsi="Times New Roman" w:cs="Times New Roman"/>
                <w:sz w:val="22"/>
              </w:rPr>
              <w:t xml:space="preserve">                    Teacher observation of pair/share in small groups.</w:t>
            </w:r>
          </w:p>
          <w:p w14:paraId="3CEC8603" w14:textId="77777777" w:rsidR="006711BF" w:rsidRPr="006441BE" w:rsidRDefault="006711BF" w:rsidP="006711BF">
            <w:pPr>
              <w:rPr>
                <w:rFonts w:ascii="Times New Roman" w:hAnsi="Times New Roman" w:cs="Times New Roman"/>
                <w:b/>
                <w:sz w:val="22"/>
              </w:rPr>
            </w:pPr>
          </w:p>
          <w:p w14:paraId="58DDE4E6" w14:textId="77777777" w:rsidR="00BA0C4E" w:rsidRPr="006441BE" w:rsidRDefault="006711BF" w:rsidP="006711BF">
            <w:pPr>
              <w:rPr>
                <w:rFonts w:ascii="Times New Roman" w:hAnsi="Times New Roman" w:cs="Times New Roman"/>
                <w:b/>
                <w:sz w:val="22"/>
              </w:rPr>
            </w:pPr>
            <w:r w:rsidRPr="006441BE">
              <w:rPr>
                <w:rFonts w:ascii="Times New Roman" w:hAnsi="Times New Roman" w:cs="Times New Roman"/>
                <w:b/>
                <w:sz w:val="22"/>
                <w:u w:val="single"/>
              </w:rPr>
              <w:t>Formal</w:t>
            </w:r>
            <w:r w:rsidRPr="006441BE">
              <w:rPr>
                <w:rFonts w:ascii="Times New Roman" w:hAnsi="Times New Roman" w:cs="Times New Roman"/>
                <w:b/>
                <w:sz w:val="22"/>
              </w:rPr>
              <w:t xml:space="preserve"> – </w:t>
            </w:r>
            <w:r w:rsidRPr="006441BE">
              <w:rPr>
                <w:rFonts w:ascii="Times New Roman" w:hAnsi="Times New Roman" w:cs="Times New Roman"/>
                <w:sz w:val="22"/>
              </w:rPr>
              <w:t>Collection and rubric evaluation of flows indicated in unit and noted on sample rubric.</w:t>
            </w:r>
          </w:p>
          <w:p w14:paraId="53A33427" w14:textId="77777777" w:rsidR="00BA0C4E" w:rsidRPr="006441BE" w:rsidRDefault="00BA0C4E" w:rsidP="00D00892">
            <w:pPr>
              <w:rPr>
                <w:rFonts w:ascii="Times New Roman" w:hAnsi="Times New Roman" w:cs="Times New Roman"/>
                <w:b/>
                <w:sz w:val="22"/>
              </w:rPr>
            </w:pPr>
          </w:p>
          <w:p w14:paraId="3714ABE3" w14:textId="77777777" w:rsidR="00BA0C4E" w:rsidRPr="006441BE" w:rsidRDefault="00BA0C4E" w:rsidP="00D00892">
            <w:pPr>
              <w:rPr>
                <w:rFonts w:ascii="Times New Roman" w:hAnsi="Times New Roman" w:cs="Times New Roman"/>
                <w:b/>
                <w:sz w:val="22"/>
              </w:rPr>
            </w:pPr>
          </w:p>
          <w:p w14:paraId="2F12F6A3" w14:textId="77777777" w:rsidR="00BA0C4E" w:rsidRPr="006441BE" w:rsidRDefault="00BA0C4E" w:rsidP="00D00892">
            <w:pPr>
              <w:rPr>
                <w:rFonts w:ascii="Times New Roman" w:hAnsi="Times New Roman" w:cs="Times New Roman"/>
                <w:b/>
                <w:sz w:val="22"/>
              </w:rPr>
            </w:pPr>
          </w:p>
          <w:p w14:paraId="058C9686" w14:textId="77777777" w:rsidR="00BA0C4E" w:rsidRPr="006441BE" w:rsidRDefault="00BA0C4E" w:rsidP="00D00892">
            <w:pPr>
              <w:rPr>
                <w:rFonts w:ascii="Times New Roman" w:hAnsi="Times New Roman" w:cs="Times New Roman"/>
                <w:b/>
                <w:sz w:val="22"/>
              </w:rPr>
            </w:pPr>
          </w:p>
          <w:p w14:paraId="7D7734D8" w14:textId="77777777" w:rsidR="00BA0C4E" w:rsidRPr="006441BE" w:rsidRDefault="00BA0C4E" w:rsidP="00D00892">
            <w:pPr>
              <w:rPr>
                <w:rFonts w:ascii="Times New Roman" w:hAnsi="Times New Roman" w:cs="Times New Roman"/>
                <w:b/>
                <w:sz w:val="22"/>
              </w:rPr>
            </w:pPr>
          </w:p>
        </w:tc>
      </w:tr>
    </w:tbl>
    <w:p w14:paraId="05949D9E" w14:textId="77777777" w:rsidR="00F452F0" w:rsidRPr="006441BE" w:rsidRDefault="00F452F0" w:rsidP="00D00892">
      <w:pPr>
        <w:rPr>
          <w:rFonts w:ascii="Times New Roman" w:hAnsi="Times New Roman" w:cs="Times New Roman"/>
          <w:b/>
          <w:sz w:val="22"/>
        </w:rPr>
      </w:pPr>
    </w:p>
    <w:p w14:paraId="316F5B6A" w14:textId="77777777" w:rsidR="00BA0C4E" w:rsidRPr="006441BE" w:rsidRDefault="00F452F0" w:rsidP="00D00892">
      <w:pPr>
        <w:rPr>
          <w:rFonts w:ascii="Times New Roman" w:hAnsi="Times New Roman" w:cs="Times New Roman"/>
          <w:b/>
          <w:sz w:val="22"/>
        </w:rPr>
      </w:pPr>
      <w:r w:rsidRPr="006441BE">
        <w:rPr>
          <w:rFonts w:ascii="Times New Roman" w:hAnsi="Times New Roman" w:cs="Times New Roman"/>
          <w:b/>
          <w:sz w:val="22"/>
        </w:rPr>
        <w:br w:type="page"/>
      </w:r>
    </w:p>
    <w:p w14:paraId="1812C102" w14:textId="77777777" w:rsidR="007D66BF" w:rsidRPr="006441BE" w:rsidRDefault="007D66BF" w:rsidP="00F452F0">
      <w:pPr>
        <w:outlineLvl w:val="0"/>
        <w:rPr>
          <w:rFonts w:ascii="Times New Roman" w:hAnsi="Times New Roman" w:cs="Times New Roman"/>
          <w:b/>
          <w:sz w:val="22"/>
        </w:rPr>
      </w:pPr>
      <w:r w:rsidRPr="006441BE">
        <w:rPr>
          <w:rFonts w:ascii="Times New Roman" w:hAnsi="Times New Roman" w:cs="Times New Roman"/>
          <w:b/>
          <w:sz w:val="22"/>
        </w:rPr>
        <w:lastRenderedPageBreak/>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207020" w:rsidRPr="006441BE" w14:paraId="058E8537" w14:textId="77777777">
        <w:tc>
          <w:tcPr>
            <w:tcW w:w="9350" w:type="dxa"/>
          </w:tcPr>
          <w:p w14:paraId="228338DA" w14:textId="77777777" w:rsidR="00207020" w:rsidRPr="006441BE" w:rsidRDefault="006711BF" w:rsidP="00D00892">
            <w:pPr>
              <w:rPr>
                <w:rFonts w:ascii="Times New Roman" w:hAnsi="Times New Roman" w:cs="Times New Roman"/>
                <w:sz w:val="22"/>
              </w:rPr>
            </w:pPr>
            <w:r w:rsidRPr="006441BE">
              <w:rPr>
                <w:rFonts w:ascii="Times New Roman" w:hAnsi="Times New Roman" w:cs="Times New Roman"/>
                <w:sz w:val="22"/>
              </w:rPr>
              <w:t xml:space="preserve">As </w:t>
            </w:r>
            <w:proofErr w:type="spellStart"/>
            <w:r w:rsidRPr="006441BE">
              <w:rPr>
                <w:rFonts w:ascii="Times New Roman" w:hAnsi="Times New Roman" w:cs="Times New Roman"/>
                <w:sz w:val="22"/>
              </w:rPr>
              <w:t>students</w:t>
            </w:r>
            <w:proofErr w:type="spellEnd"/>
            <w:r w:rsidRPr="006441BE">
              <w:rPr>
                <w:rFonts w:ascii="Times New Roman" w:hAnsi="Times New Roman" w:cs="Times New Roman"/>
                <w:sz w:val="22"/>
              </w:rPr>
              <w:t xml:space="preserve"> progress through debate, have students watch and flow all</w:t>
            </w:r>
            <w:r w:rsidR="002964D9" w:rsidRPr="006441BE">
              <w:rPr>
                <w:rFonts w:ascii="Times New Roman" w:hAnsi="Times New Roman" w:cs="Times New Roman"/>
                <w:sz w:val="22"/>
              </w:rPr>
              <w:t xml:space="preserve"> rounds they debate or watch (be sure to</w:t>
            </w:r>
            <w:r w:rsidRPr="006441BE">
              <w:rPr>
                <w:rFonts w:ascii="Times New Roman" w:hAnsi="Times New Roman" w:cs="Times New Roman"/>
                <w:sz w:val="22"/>
              </w:rPr>
              <w:t xml:space="preserve"> check your state rules on spectators flowing rounds as some states only allow participants and judges to flow</w:t>
            </w:r>
            <w:r w:rsidR="002964D9" w:rsidRPr="006441BE">
              <w:rPr>
                <w:rFonts w:ascii="Times New Roman" w:hAnsi="Times New Roman" w:cs="Times New Roman"/>
                <w:sz w:val="22"/>
              </w:rPr>
              <w:t xml:space="preserve"> during competition rounds</w:t>
            </w:r>
            <w:r w:rsidRPr="006441BE">
              <w:rPr>
                <w:rFonts w:ascii="Times New Roman" w:hAnsi="Times New Roman" w:cs="Times New Roman"/>
                <w:sz w:val="22"/>
              </w:rPr>
              <w:t xml:space="preserve">).  Periodically, use the rubric to check students’ flows. </w:t>
            </w:r>
          </w:p>
          <w:p w14:paraId="1F28D5D8" w14:textId="77777777" w:rsidR="007D66BF" w:rsidRPr="006441BE" w:rsidRDefault="007D66BF" w:rsidP="00D00892">
            <w:pPr>
              <w:rPr>
                <w:rFonts w:ascii="Times New Roman" w:hAnsi="Times New Roman" w:cs="Times New Roman"/>
                <w:b/>
                <w:sz w:val="22"/>
              </w:rPr>
            </w:pPr>
          </w:p>
          <w:p w14:paraId="7CA0805A" w14:textId="77777777" w:rsidR="007D66BF" w:rsidRPr="006441BE" w:rsidRDefault="007D66BF" w:rsidP="00D00892">
            <w:pPr>
              <w:rPr>
                <w:rFonts w:ascii="Times New Roman" w:hAnsi="Times New Roman" w:cs="Times New Roman"/>
                <w:b/>
                <w:sz w:val="22"/>
              </w:rPr>
            </w:pPr>
          </w:p>
          <w:p w14:paraId="34690870" w14:textId="77777777" w:rsidR="007D66BF" w:rsidRPr="006441BE" w:rsidRDefault="007D66BF" w:rsidP="00D00892">
            <w:pPr>
              <w:rPr>
                <w:rFonts w:ascii="Times New Roman" w:hAnsi="Times New Roman" w:cs="Times New Roman"/>
                <w:b/>
                <w:sz w:val="22"/>
              </w:rPr>
            </w:pPr>
          </w:p>
          <w:p w14:paraId="3C758163" w14:textId="77777777" w:rsidR="007D66BF" w:rsidRPr="006441BE" w:rsidRDefault="007D66BF" w:rsidP="00D00892">
            <w:pPr>
              <w:rPr>
                <w:rFonts w:ascii="Times New Roman" w:hAnsi="Times New Roman" w:cs="Times New Roman"/>
                <w:b/>
                <w:sz w:val="22"/>
              </w:rPr>
            </w:pPr>
          </w:p>
          <w:p w14:paraId="02F17E7F" w14:textId="77777777" w:rsidR="007D66BF" w:rsidRPr="006441BE" w:rsidRDefault="007D66BF" w:rsidP="00D00892">
            <w:pPr>
              <w:rPr>
                <w:rFonts w:ascii="Times New Roman" w:hAnsi="Times New Roman" w:cs="Times New Roman"/>
                <w:b/>
                <w:sz w:val="22"/>
              </w:rPr>
            </w:pPr>
          </w:p>
        </w:tc>
      </w:tr>
    </w:tbl>
    <w:p w14:paraId="47992F80" w14:textId="77777777" w:rsidR="00207020" w:rsidRPr="006441BE" w:rsidRDefault="00207020" w:rsidP="00D00892">
      <w:pPr>
        <w:rPr>
          <w:rFonts w:ascii="Times New Roman" w:hAnsi="Times New Roman" w:cs="Times New Roman"/>
          <w:b/>
          <w:sz w:val="22"/>
        </w:rPr>
      </w:pPr>
    </w:p>
    <w:p w14:paraId="5AC02BE3" w14:textId="77777777" w:rsidR="007D66BF" w:rsidRPr="006441BE" w:rsidRDefault="007D66BF" w:rsidP="00F452F0">
      <w:pPr>
        <w:outlineLvl w:val="0"/>
        <w:rPr>
          <w:rFonts w:ascii="Times New Roman" w:hAnsi="Times New Roman" w:cs="Times New Roman"/>
          <w:b/>
          <w:sz w:val="22"/>
        </w:rPr>
      </w:pPr>
      <w:r w:rsidRPr="006441BE">
        <w:rPr>
          <w:rFonts w:ascii="Times New Roman" w:hAnsi="Times New Roman" w:cs="Times New Roman"/>
          <w:b/>
          <w:sz w:val="22"/>
        </w:rPr>
        <w:t>Key Resources Used:  Websites, books, film clips, etc.</w:t>
      </w:r>
    </w:p>
    <w:tbl>
      <w:tblPr>
        <w:tblStyle w:val="TableGrid"/>
        <w:tblW w:w="0" w:type="auto"/>
        <w:tblLayout w:type="fixed"/>
        <w:tblLook w:val="04A0" w:firstRow="1" w:lastRow="0" w:firstColumn="1" w:lastColumn="0" w:noHBand="0" w:noVBand="1"/>
      </w:tblPr>
      <w:tblGrid>
        <w:gridCol w:w="3145"/>
        <w:gridCol w:w="6205"/>
      </w:tblGrid>
      <w:tr w:rsidR="007D66BF" w:rsidRPr="006441BE" w14:paraId="2D1C0761" w14:textId="77777777" w:rsidTr="009C0AB3">
        <w:tc>
          <w:tcPr>
            <w:tcW w:w="3145" w:type="dxa"/>
          </w:tcPr>
          <w:p w14:paraId="196091B0" w14:textId="77777777" w:rsidR="007D66BF" w:rsidRPr="006441BE" w:rsidRDefault="00C54FF6" w:rsidP="00C54FF6">
            <w:pPr>
              <w:rPr>
                <w:rFonts w:ascii="Times New Roman" w:hAnsi="Times New Roman" w:cs="Times New Roman"/>
                <w:b/>
                <w:sz w:val="22"/>
              </w:rPr>
            </w:pPr>
            <w:r w:rsidRPr="006441BE">
              <w:rPr>
                <w:rFonts w:ascii="Times New Roman" w:hAnsi="Times New Roman" w:cs="Times New Roman"/>
                <w:b/>
                <w:sz w:val="22"/>
              </w:rPr>
              <w:t>Names of Resource(s):</w:t>
            </w:r>
          </w:p>
        </w:tc>
        <w:tc>
          <w:tcPr>
            <w:tcW w:w="6205" w:type="dxa"/>
          </w:tcPr>
          <w:p w14:paraId="28C1C7D5" w14:textId="77777777" w:rsidR="007D66BF" w:rsidRPr="006441BE" w:rsidRDefault="00C54FF6" w:rsidP="00C54FF6">
            <w:pPr>
              <w:rPr>
                <w:rFonts w:ascii="Times New Roman" w:hAnsi="Times New Roman" w:cs="Times New Roman"/>
                <w:b/>
                <w:sz w:val="22"/>
              </w:rPr>
            </w:pPr>
            <w:r w:rsidRPr="006441BE">
              <w:rPr>
                <w:rFonts w:ascii="Times New Roman" w:hAnsi="Times New Roman" w:cs="Times New Roman"/>
                <w:b/>
                <w:sz w:val="22"/>
              </w:rPr>
              <w:t>Access to Resource(s) if available:</w:t>
            </w:r>
          </w:p>
        </w:tc>
      </w:tr>
      <w:tr w:rsidR="007D66BF" w:rsidRPr="006441BE" w14:paraId="1D6054C5" w14:textId="77777777" w:rsidTr="009C0AB3">
        <w:trPr>
          <w:trHeight w:val="320"/>
        </w:trPr>
        <w:tc>
          <w:tcPr>
            <w:tcW w:w="3145" w:type="dxa"/>
          </w:tcPr>
          <w:p w14:paraId="2753D547" w14:textId="77777777" w:rsidR="007D66BF" w:rsidRPr="006441BE" w:rsidRDefault="00142FB0" w:rsidP="00D00892">
            <w:pPr>
              <w:rPr>
                <w:rFonts w:ascii="Times New Roman" w:hAnsi="Times New Roman" w:cs="Times New Roman"/>
                <w:b/>
                <w:sz w:val="22"/>
              </w:rPr>
            </w:pPr>
            <w:r w:rsidRPr="006441BE">
              <w:rPr>
                <w:rFonts w:ascii="Times New Roman" w:hAnsi="Times New Roman" w:cs="Times New Roman"/>
                <w:b/>
                <w:sz w:val="22"/>
              </w:rPr>
              <w:t xml:space="preserve">Debate </w:t>
            </w:r>
            <w:r w:rsidR="009C0AB3" w:rsidRPr="006441BE">
              <w:rPr>
                <w:rFonts w:ascii="Times New Roman" w:hAnsi="Times New Roman" w:cs="Times New Roman"/>
                <w:b/>
                <w:sz w:val="22"/>
              </w:rPr>
              <w:t>Final Rounds</w:t>
            </w:r>
          </w:p>
        </w:tc>
        <w:tc>
          <w:tcPr>
            <w:tcW w:w="6205" w:type="dxa"/>
          </w:tcPr>
          <w:p w14:paraId="5629D1BE" w14:textId="77777777" w:rsidR="007D66BF" w:rsidRPr="006441BE" w:rsidRDefault="006441BE" w:rsidP="00D00892">
            <w:pPr>
              <w:rPr>
                <w:rFonts w:ascii="Times New Roman" w:hAnsi="Times New Roman" w:cs="Times New Roman"/>
                <w:b/>
                <w:sz w:val="22"/>
              </w:rPr>
            </w:pPr>
            <w:r w:rsidRPr="006441BE">
              <w:rPr>
                <w:rFonts w:ascii="Times New Roman" w:hAnsi="Times New Roman" w:cs="Times New Roman"/>
                <w:b/>
                <w:sz w:val="22"/>
              </w:rPr>
              <w:t>https://www.speechanddebate.org</w:t>
            </w:r>
            <w:bookmarkStart w:id="0" w:name="_GoBack"/>
            <w:bookmarkEnd w:id="0"/>
          </w:p>
        </w:tc>
      </w:tr>
      <w:tr w:rsidR="007D66BF" w:rsidRPr="006441BE" w14:paraId="32458B7D" w14:textId="77777777" w:rsidTr="009C0AB3">
        <w:trPr>
          <w:trHeight w:val="320"/>
        </w:trPr>
        <w:tc>
          <w:tcPr>
            <w:tcW w:w="3145" w:type="dxa"/>
          </w:tcPr>
          <w:p w14:paraId="13A0CEE1" w14:textId="77777777" w:rsidR="007D66BF" w:rsidRPr="006441BE" w:rsidRDefault="009C0AB3" w:rsidP="00D00892">
            <w:pPr>
              <w:rPr>
                <w:rFonts w:ascii="Times New Roman" w:hAnsi="Times New Roman" w:cs="Times New Roman"/>
                <w:b/>
                <w:sz w:val="22"/>
              </w:rPr>
            </w:pPr>
            <w:r w:rsidRPr="006441BE">
              <w:rPr>
                <w:rFonts w:ascii="Times New Roman" w:hAnsi="Times New Roman" w:cs="Times New Roman"/>
                <w:b/>
                <w:sz w:val="22"/>
              </w:rPr>
              <w:t>Webinar</w:t>
            </w:r>
          </w:p>
        </w:tc>
        <w:tc>
          <w:tcPr>
            <w:tcW w:w="6205" w:type="dxa"/>
          </w:tcPr>
          <w:p w14:paraId="1B2D41E4" w14:textId="77777777" w:rsidR="007D66BF" w:rsidRPr="006441BE" w:rsidRDefault="009C0AB3" w:rsidP="00D00892">
            <w:pPr>
              <w:rPr>
                <w:rFonts w:ascii="Times New Roman" w:hAnsi="Times New Roman" w:cs="Times New Roman"/>
                <w:b/>
                <w:sz w:val="22"/>
              </w:rPr>
            </w:pPr>
            <w:r w:rsidRPr="006441BE">
              <w:rPr>
                <w:rFonts w:ascii="Times New Roman" w:hAnsi="Times New Roman" w:cs="Times New Roman"/>
                <w:b/>
                <w:sz w:val="22"/>
              </w:rPr>
              <w:t>https://speechanddebate.adobeconnect.com/_a1090636053/p5dkwegunlq/?launcher=false&amp;fcsContent=true&amp;pbMode=normal</w:t>
            </w:r>
          </w:p>
        </w:tc>
      </w:tr>
      <w:tr w:rsidR="007D66BF" w:rsidRPr="006441BE" w14:paraId="2B8B3FEC" w14:textId="77777777" w:rsidTr="009C0AB3">
        <w:trPr>
          <w:trHeight w:val="320"/>
        </w:trPr>
        <w:tc>
          <w:tcPr>
            <w:tcW w:w="3145" w:type="dxa"/>
          </w:tcPr>
          <w:p w14:paraId="31051513" w14:textId="77777777" w:rsidR="007D66BF" w:rsidRPr="006441BE" w:rsidRDefault="001C26A6" w:rsidP="00D00892">
            <w:pPr>
              <w:rPr>
                <w:rFonts w:ascii="Times New Roman" w:hAnsi="Times New Roman" w:cs="Times New Roman"/>
                <w:sz w:val="22"/>
              </w:rPr>
            </w:pPr>
            <w:r w:rsidRPr="006441BE">
              <w:rPr>
                <w:rFonts w:ascii="Times New Roman" w:hAnsi="Times New Roman" w:cs="Times New Roman"/>
                <w:sz w:val="22"/>
              </w:rPr>
              <w:t>Flowing General Symbols</w:t>
            </w:r>
          </w:p>
        </w:tc>
        <w:tc>
          <w:tcPr>
            <w:tcW w:w="6205" w:type="dxa"/>
          </w:tcPr>
          <w:p w14:paraId="2B064B80" w14:textId="77777777" w:rsidR="007D66BF" w:rsidRPr="006441BE" w:rsidRDefault="001C26A6" w:rsidP="00D00892">
            <w:pPr>
              <w:rPr>
                <w:rFonts w:ascii="Times New Roman" w:hAnsi="Times New Roman" w:cs="Times New Roman"/>
                <w:sz w:val="22"/>
              </w:rPr>
            </w:pPr>
            <w:r w:rsidRPr="006441BE">
              <w:rPr>
                <w:rFonts w:ascii="Times New Roman" w:hAnsi="Times New Roman" w:cs="Times New Roman"/>
                <w:sz w:val="22"/>
              </w:rPr>
              <w:t>Attached</w:t>
            </w:r>
          </w:p>
        </w:tc>
      </w:tr>
      <w:tr w:rsidR="007D66BF" w:rsidRPr="006441BE" w14:paraId="19D3943A" w14:textId="77777777" w:rsidTr="009C0AB3">
        <w:trPr>
          <w:trHeight w:val="320"/>
        </w:trPr>
        <w:tc>
          <w:tcPr>
            <w:tcW w:w="3145" w:type="dxa"/>
          </w:tcPr>
          <w:p w14:paraId="18201315" w14:textId="77777777" w:rsidR="007D66BF" w:rsidRPr="006441BE" w:rsidRDefault="007D66BF" w:rsidP="00D00892">
            <w:pPr>
              <w:rPr>
                <w:rFonts w:ascii="Times New Roman" w:hAnsi="Times New Roman" w:cs="Times New Roman"/>
                <w:b/>
                <w:sz w:val="22"/>
              </w:rPr>
            </w:pPr>
          </w:p>
        </w:tc>
        <w:tc>
          <w:tcPr>
            <w:tcW w:w="6205" w:type="dxa"/>
          </w:tcPr>
          <w:p w14:paraId="2188D802" w14:textId="77777777" w:rsidR="007D66BF" w:rsidRPr="006441BE" w:rsidRDefault="007D66BF" w:rsidP="00D00892">
            <w:pPr>
              <w:rPr>
                <w:rFonts w:ascii="Times New Roman" w:hAnsi="Times New Roman" w:cs="Times New Roman"/>
                <w:b/>
                <w:sz w:val="22"/>
              </w:rPr>
            </w:pPr>
          </w:p>
        </w:tc>
      </w:tr>
      <w:tr w:rsidR="007D66BF" w:rsidRPr="006441BE" w14:paraId="61906073" w14:textId="77777777" w:rsidTr="009C0AB3">
        <w:trPr>
          <w:trHeight w:val="320"/>
        </w:trPr>
        <w:tc>
          <w:tcPr>
            <w:tcW w:w="3145" w:type="dxa"/>
          </w:tcPr>
          <w:p w14:paraId="64EA4431" w14:textId="77777777" w:rsidR="007D66BF" w:rsidRPr="006441BE" w:rsidRDefault="007D66BF" w:rsidP="00D00892">
            <w:pPr>
              <w:rPr>
                <w:rFonts w:ascii="Times New Roman" w:hAnsi="Times New Roman" w:cs="Times New Roman"/>
                <w:b/>
                <w:sz w:val="22"/>
              </w:rPr>
            </w:pPr>
          </w:p>
        </w:tc>
        <w:tc>
          <w:tcPr>
            <w:tcW w:w="6205" w:type="dxa"/>
          </w:tcPr>
          <w:p w14:paraId="0A4704D0" w14:textId="77777777" w:rsidR="007D66BF" w:rsidRPr="006441BE" w:rsidRDefault="007D66BF" w:rsidP="00D00892">
            <w:pPr>
              <w:rPr>
                <w:rFonts w:ascii="Times New Roman" w:hAnsi="Times New Roman" w:cs="Times New Roman"/>
                <w:b/>
                <w:sz w:val="22"/>
              </w:rPr>
            </w:pPr>
          </w:p>
        </w:tc>
      </w:tr>
      <w:tr w:rsidR="007D66BF" w:rsidRPr="006441BE" w14:paraId="3678BF17" w14:textId="77777777" w:rsidTr="009C0AB3">
        <w:trPr>
          <w:trHeight w:val="320"/>
        </w:trPr>
        <w:tc>
          <w:tcPr>
            <w:tcW w:w="3145" w:type="dxa"/>
          </w:tcPr>
          <w:p w14:paraId="7AD10127" w14:textId="77777777" w:rsidR="007D66BF" w:rsidRPr="006441BE" w:rsidRDefault="007D66BF" w:rsidP="00D00892">
            <w:pPr>
              <w:rPr>
                <w:rFonts w:ascii="Times New Roman" w:hAnsi="Times New Roman" w:cs="Times New Roman"/>
                <w:b/>
                <w:sz w:val="22"/>
              </w:rPr>
            </w:pPr>
          </w:p>
        </w:tc>
        <w:tc>
          <w:tcPr>
            <w:tcW w:w="6205" w:type="dxa"/>
          </w:tcPr>
          <w:p w14:paraId="3F262C28" w14:textId="77777777" w:rsidR="007D66BF" w:rsidRPr="006441BE" w:rsidRDefault="007D66BF" w:rsidP="00D00892">
            <w:pPr>
              <w:rPr>
                <w:rFonts w:ascii="Times New Roman" w:hAnsi="Times New Roman" w:cs="Times New Roman"/>
                <w:b/>
                <w:sz w:val="22"/>
              </w:rPr>
            </w:pPr>
          </w:p>
        </w:tc>
      </w:tr>
      <w:tr w:rsidR="007D66BF" w:rsidRPr="006441BE" w14:paraId="22179FDF" w14:textId="77777777" w:rsidTr="009C0AB3">
        <w:trPr>
          <w:trHeight w:val="320"/>
        </w:trPr>
        <w:tc>
          <w:tcPr>
            <w:tcW w:w="3145" w:type="dxa"/>
          </w:tcPr>
          <w:p w14:paraId="5147B6E9" w14:textId="77777777" w:rsidR="007D66BF" w:rsidRPr="006441BE" w:rsidRDefault="007D66BF" w:rsidP="00D00892">
            <w:pPr>
              <w:rPr>
                <w:rFonts w:ascii="Times New Roman" w:hAnsi="Times New Roman" w:cs="Times New Roman"/>
                <w:b/>
                <w:sz w:val="22"/>
              </w:rPr>
            </w:pPr>
          </w:p>
        </w:tc>
        <w:tc>
          <w:tcPr>
            <w:tcW w:w="6205" w:type="dxa"/>
          </w:tcPr>
          <w:p w14:paraId="4740F584" w14:textId="77777777" w:rsidR="007D66BF" w:rsidRPr="006441BE" w:rsidRDefault="007D66BF" w:rsidP="00D00892">
            <w:pPr>
              <w:rPr>
                <w:rFonts w:ascii="Times New Roman" w:hAnsi="Times New Roman" w:cs="Times New Roman"/>
                <w:b/>
                <w:sz w:val="22"/>
              </w:rPr>
            </w:pPr>
          </w:p>
        </w:tc>
      </w:tr>
    </w:tbl>
    <w:p w14:paraId="7F5CFC75" w14:textId="77777777" w:rsidR="007D66BF" w:rsidRPr="006441BE" w:rsidRDefault="007D66BF" w:rsidP="00D00892">
      <w:pPr>
        <w:rPr>
          <w:rFonts w:ascii="Times New Roman" w:hAnsi="Times New Roman" w:cs="Times New Roman"/>
          <w:b/>
          <w:sz w:val="22"/>
        </w:rPr>
      </w:pPr>
    </w:p>
    <w:p w14:paraId="2D4E1B87" w14:textId="77777777" w:rsidR="00C54FF6" w:rsidRPr="006441BE" w:rsidRDefault="00C54FF6" w:rsidP="00F452F0">
      <w:pPr>
        <w:outlineLvl w:val="0"/>
        <w:rPr>
          <w:rFonts w:ascii="Times New Roman" w:hAnsi="Times New Roman" w:cs="Times New Roman"/>
          <w:b/>
          <w:sz w:val="22"/>
        </w:rPr>
      </w:pPr>
      <w:r w:rsidRPr="006441BE">
        <w:rPr>
          <w:rFonts w:ascii="Times New Roman" w:hAnsi="Times New Roman" w:cs="Times New Roman"/>
          <w:b/>
          <w:sz w:val="22"/>
        </w:rPr>
        <w:t>Key Resources for Exploration:  Websites, books, film clips, etc.</w:t>
      </w:r>
    </w:p>
    <w:tbl>
      <w:tblPr>
        <w:tblStyle w:val="TableGrid"/>
        <w:tblW w:w="0" w:type="auto"/>
        <w:tblLook w:val="04A0" w:firstRow="1" w:lastRow="0" w:firstColumn="1" w:lastColumn="0" w:noHBand="0" w:noVBand="1"/>
      </w:tblPr>
      <w:tblGrid>
        <w:gridCol w:w="4675"/>
        <w:gridCol w:w="4675"/>
      </w:tblGrid>
      <w:tr w:rsidR="00C54FF6" w:rsidRPr="006441BE" w14:paraId="4EBD615E" w14:textId="77777777">
        <w:tc>
          <w:tcPr>
            <w:tcW w:w="4675" w:type="dxa"/>
          </w:tcPr>
          <w:p w14:paraId="2882C9CF" w14:textId="77777777" w:rsidR="00C54FF6" w:rsidRPr="006441BE" w:rsidRDefault="00C54FF6" w:rsidP="00C54FF6">
            <w:pPr>
              <w:rPr>
                <w:rFonts w:ascii="Times New Roman" w:hAnsi="Times New Roman" w:cs="Times New Roman"/>
                <w:b/>
                <w:sz w:val="22"/>
              </w:rPr>
            </w:pPr>
            <w:r w:rsidRPr="006441BE">
              <w:rPr>
                <w:rFonts w:ascii="Times New Roman" w:hAnsi="Times New Roman" w:cs="Times New Roman"/>
                <w:b/>
                <w:sz w:val="22"/>
              </w:rPr>
              <w:t>Names of Resource(s):</w:t>
            </w:r>
          </w:p>
        </w:tc>
        <w:tc>
          <w:tcPr>
            <w:tcW w:w="4675" w:type="dxa"/>
          </w:tcPr>
          <w:p w14:paraId="3C84D3C8" w14:textId="77777777" w:rsidR="00C54FF6" w:rsidRPr="006441BE" w:rsidRDefault="00C54FF6" w:rsidP="00F452F0">
            <w:pPr>
              <w:rPr>
                <w:rFonts w:ascii="Times New Roman" w:hAnsi="Times New Roman" w:cs="Times New Roman"/>
                <w:b/>
                <w:sz w:val="22"/>
              </w:rPr>
            </w:pPr>
            <w:r w:rsidRPr="006441BE">
              <w:rPr>
                <w:rFonts w:ascii="Times New Roman" w:hAnsi="Times New Roman" w:cs="Times New Roman"/>
                <w:b/>
                <w:sz w:val="22"/>
              </w:rPr>
              <w:t>Access to Resource(s) if available:</w:t>
            </w:r>
          </w:p>
        </w:tc>
      </w:tr>
      <w:tr w:rsidR="00C54FF6" w:rsidRPr="006441BE" w14:paraId="587BF1CA" w14:textId="77777777" w:rsidTr="00136E18">
        <w:trPr>
          <w:trHeight w:val="336"/>
        </w:trPr>
        <w:tc>
          <w:tcPr>
            <w:tcW w:w="4675" w:type="dxa"/>
          </w:tcPr>
          <w:p w14:paraId="524D3873" w14:textId="77777777" w:rsidR="00C54FF6" w:rsidRPr="006441BE" w:rsidRDefault="009C0AB3" w:rsidP="00F452F0">
            <w:pPr>
              <w:rPr>
                <w:rFonts w:ascii="Times New Roman" w:hAnsi="Times New Roman" w:cs="Times New Roman"/>
                <w:b/>
                <w:sz w:val="22"/>
              </w:rPr>
            </w:pPr>
            <w:r w:rsidRPr="006441BE">
              <w:rPr>
                <w:rFonts w:ascii="Times New Roman" w:hAnsi="Times New Roman" w:cs="Times New Roman"/>
                <w:b/>
                <w:sz w:val="22"/>
              </w:rPr>
              <w:t>PF Textbook</w:t>
            </w:r>
            <w:r w:rsidR="00696D92" w:rsidRPr="006441BE">
              <w:rPr>
                <w:rFonts w:ascii="Times New Roman" w:hAnsi="Times New Roman" w:cs="Times New Roman"/>
                <w:b/>
                <w:sz w:val="22"/>
              </w:rPr>
              <w:t>, Pages 113-115, 122-126</w:t>
            </w:r>
          </w:p>
        </w:tc>
        <w:tc>
          <w:tcPr>
            <w:tcW w:w="4675" w:type="dxa"/>
          </w:tcPr>
          <w:p w14:paraId="777B83CB" w14:textId="77777777" w:rsidR="00C54FF6" w:rsidRPr="006441BE" w:rsidRDefault="00696D92" w:rsidP="00F452F0">
            <w:pPr>
              <w:rPr>
                <w:rFonts w:ascii="Times New Roman" w:hAnsi="Times New Roman" w:cs="Times New Roman"/>
                <w:b/>
                <w:sz w:val="22"/>
              </w:rPr>
            </w:pPr>
            <w:r w:rsidRPr="006441BE">
              <w:rPr>
                <w:rFonts w:ascii="Times New Roman" w:hAnsi="Times New Roman" w:cs="Times New Roman"/>
                <w:b/>
                <w:sz w:val="22"/>
              </w:rPr>
              <w:t>https://www.speechanddebate.org/wp-content/uploads/Public-Forum-and-Congressional-Debate-Textbook.pdf</w:t>
            </w:r>
          </w:p>
        </w:tc>
      </w:tr>
      <w:tr w:rsidR="00C54FF6" w:rsidRPr="006441BE" w14:paraId="2E7937B2" w14:textId="77777777" w:rsidTr="00136E18">
        <w:trPr>
          <w:trHeight w:val="336"/>
        </w:trPr>
        <w:tc>
          <w:tcPr>
            <w:tcW w:w="4675" w:type="dxa"/>
          </w:tcPr>
          <w:p w14:paraId="25F7B3B7" w14:textId="77777777" w:rsidR="00C54FF6" w:rsidRPr="006441BE" w:rsidRDefault="009C0AB3" w:rsidP="00F452F0">
            <w:pPr>
              <w:rPr>
                <w:rFonts w:ascii="Times New Roman" w:hAnsi="Times New Roman" w:cs="Times New Roman"/>
                <w:b/>
                <w:sz w:val="22"/>
              </w:rPr>
            </w:pPr>
            <w:r w:rsidRPr="006441BE">
              <w:rPr>
                <w:rFonts w:ascii="Times New Roman" w:hAnsi="Times New Roman" w:cs="Times New Roman"/>
                <w:b/>
                <w:sz w:val="22"/>
              </w:rPr>
              <w:t>LD Textbook</w:t>
            </w:r>
            <w:r w:rsidR="00696D92" w:rsidRPr="006441BE">
              <w:rPr>
                <w:rFonts w:ascii="Times New Roman" w:hAnsi="Times New Roman" w:cs="Times New Roman"/>
                <w:b/>
                <w:sz w:val="22"/>
              </w:rPr>
              <w:t>,</w:t>
            </w:r>
            <w:r w:rsidRPr="006441BE">
              <w:rPr>
                <w:rFonts w:ascii="Times New Roman" w:hAnsi="Times New Roman" w:cs="Times New Roman"/>
                <w:b/>
                <w:sz w:val="22"/>
              </w:rPr>
              <w:t xml:space="preserve"> </w:t>
            </w:r>
            <w:r w:rsidR="00696D92" w:rsidRPr="006441BE">
              <w:rPr>
                <w:rFonts w:ascii="Times New Roman" w:hAnsi="Times New Roman" w:cs="Times New Roman"/>
                <w:b/>
                <w:sz w:val="22"/>
              </w:rPr>
              <w:t>Pages 51-54</w:t>
            </w:r>
          </w:p>
        </w:tc>
        <w:tc>
          <w:tcPr>
            <w:tcW w:w="4675" w:type="dxa"/>
          </w:tcPr>
          <w:p w14:paraId="2AB64B73" w14:textId="77777777" w:rsidR="00C54FF6" w:rsidRPr="006441BE" w:rsidRDefault="00696D92" w:rsidP="00F452F0">
            <w:pPr>
              <w:rPr>
                <w:rFonts w:ascii="Times New Roman" w:hAnsi="Times New Roman" w:cs="Times New Roman"/>
                <w:b/>
                <w:sz w:val="22"/>
              </w:rPr>
            </w:pPr>
            <w:r w:rsidRPr="006441BE">
              <w:rPr>
                <w:rFonts w:ascii="Times New Roman" w:hAnsi="Times New Roman" w:cs="Times New Roman"/>
                <w:b/>
                <w:sz w:val="22"/>
              </w:rPr>
              <w:t>https://www.speechanddebate.org/wp-content/uploads/Lincoln-Douglas-Debate-Textbook.pdf</w:t>
            </w:r>
          </w:p>
        </w:tc>
      </w:tr>
      <w:tr w:rsidR="00C54FF6" w:rsidRPr="006441BE" w14:paraId="35D0647E" w14:textId="77777777" w:rsidTr="00136E18">
        <w:trPr>
          <w:trHeight w:val="336"/>
        </w:trPr>
        <w:tc>
          <w:tcPr>
            <w:tcW w:w="4675" w:type="dxa"/>
          </w:tcPr>
          <w:p w14:paraId="7B5A74FD" w14:textId="77777777" w:rsidR="00C54FF6" w:rsidRPr="006441BE" w:rsidRDefault="00696D92" w:rsidP="00F452F0">
            <w:pPr>
              <w:rPr>
                <w:rFonts w:ascii="Times New Roman" w:hAnsi="Times New Roman" w:cs="Times New Roman"/>
                <w:b/>
                <w:sz w:val="22"/>
              </w:rPr>
            </w:pPr>
            <w:r w:rsidRPr="006441BE">
              <w:rPr>
                <w:rFonts w:ascii="Times New Roman" w:hAnsi="Times New Roman" w:cs="Times New Roman"/>
                <w:b/>
                <w:sz w:val="22"/>
              </w:rPr>
              <w:t>Policy Textbook,</w:t>
            </w:r>
            <w:r w:rsidR="00D0353D" w:rsidRPr="006441BE">
              <w:rPr>
                <w:rFonts w:ascii="Times New Roman" w:hAnsi="Times New Roman" w:cs="Times New Roman"/>
                <w:b/>
                <w:sz w:val="22"/>
              </w:rPr>
              <w:t xml:space="preserve"> Page 66</w:t>
            </w:r>
          </w:p>
        </w:tc>
        <w:tc>
          <w:tcPr>
            <w:tcW w:w="4675" w:type="dxa"/>
          </w:tcPr>
          <w:p w14:paraId="5846F922" w14:textId="77777777" w:rsidR="00C54FF6" w:rsidRPr="006441BE" w:rsidRDefault="00696D92" w:rsidP="00F452F0">
            <w:pPr>
              <w:rPr>
                <w:rFonts w:ascii="Times New Roman" w:hAnsi="Times New Roman" w:cs="Times New Roman"/>
                <w:b/>
                <w:sz w:val="22"/>
              </w:rPr>
            </w:pPr>
            <w:r w:rsidRPr="006441BE">
              <w:rPr>
                <w:rFonts w:ascii="Times New Roman" w:hAnsi="Times New Roman" w:cs="Times New Roman"/>
                <w:b/>
                <w:sz w:val="22"/>
              </w:rPr>
              <w:t>https://www.speechanddebate.org/wp-content/uploads/Policy-Debate-Textbook-1.pdf</w:t>
            </w:r>
          </w:p>
        </w:tc>
      </w:tr>
    </w:tbl>
    <w:p w14:paraId="16AC1922" w14:textId="77777777" w:rsidR="00C54FF6" w:rsidRPr="006441BE" w:rsidRDefault="00C54FF6" w:rsidP="00D00892">
      <w:pPr>
        <w:rPr>
          <w:rFonts w:ascii="Times New Roman" w:hAnsi="Times New Roman" w:cs="Times New Roman"/>
          <w:b/>
          <w:sz w:val="22"/>
        </w:rPr>
      </w:pPr>
    </w:p>
    <w:p w14:paraId="634CDB48" w14:textId="77777777" w:rsidR="007D66BF" w:rsidRPr="006441BE" w:rsidRDefault="007D66BF" w:rsidP="00F452F0">
      <w:pPr>
        <w:outlineLvl w:val="0"/>
        <w:rPr>
          <w:rFonts w:ascii="Times New Roman" w:hAnsi="Times New Roman" w:cs="Times New Roman"/>
          <w:b/>
          <w:sz w:val="22"/>
        </w:rPr>
      </w:pPr>
      <w:r w:rsidRPr="006441BE">
        <w:rPr>
          <w:rFonts w:ascii="Times New Roman" w:hAnsi="Times New Roman" w:cs="Times New Roman"/>
          <w:b/>
          <w:sz w:val="22"/>
        </w:rPr>
        <w:t>Reflections/Review for Future:</w:t>
      </w:r>
    </w:p>
    <w:tbl>
      <w:tblPr>
        <w:tblStyle w:val="TableGrid"/>
        <w:tblW w:w="0" w:type="auto"/>
        <w:tblLook w:val="04A0" w:firstRow="1" w:lastRow="0" w:firstColumn="1" w:lastColumn="0" w:noHBand="0" w:noVBand="1"/>
      </w:tblPr>
      <w:tblGrid>
        <w:gridCol w:w="9350"/>
      </w:tblGrid>
      <w:tr w:rsidR="007D66BF" w:rsidRPr="006441BE" w14:paraId="372FBD6E" w14:textId="77777777">
        <w:tc>
          <w:tcPr>
            <w:tcW w:w="9350" w:type="dxa"/>
          </w:tcPr>
          <w:p w14:paraId="16854043" w14:textId="77777777" w:rsidR="001C26A6" w:rsidRPr="006441BE" w:rsidRDefault="001C26A6" w:rsidP="001C26A6">
            <w:pPr>
              <w:rPr>
                <w:rFonts w:ascii="Times New Roman" w:hAnsi="Times New Roman" w:cs="Times New Roman"/>
                <w:b/>
                <w:sz w:val="22"/>
              </w:rPr>
            </w:pPr>
            <w:r w:rsidRPr="006441BE">
              <w:rPr>
                <w:rFonts w:ascii="Times New Roman" w:hAnsi="Times New Roman" w:cs="Times New Roman"/>
                <w:b/>
                <w:sz w:val="22"/>
              </w:rPr>
              <w:t xml:space="preserve">Teaching students to flow may take additional effort at the beginning of the process.  Creating your own flows as demos will help you learn the process better and, as you develop stronger students, they will be able to improve on the process.  </w:t>
            </w:r>
          </w:p>
          <w:p w14:paraId="10FEFB6C" w14:textId="77777777" w:rsidR="001C26A6" w:rsidRPr="006441BE" w:rsidRDefault="001C26A6" w:rsidP="001C26A6">
            <w:pPr>
              <w:rPr>
                <w:rFonts w:ascii="Times New Roman" w:hAnsi="Times New Roman" w:cs="Times New Roman"/>
                <w:b/>
                <w:sz w:val="22"/>
              </w:rPr>
            </w:pPr>
          </w:p>
          <w:p w14:paraId="210010BD" w14:textId="77777777" w:rsidR="001C26A6" w:rsidRPr="006441BE" w:rsidRDefault="001C26A6" w:rsidP="001C26A6">
            <w:pPr>
              <w:rPr>
                <w:rFonts w:ascii="Times New Roman" w:hAnsi="Times New Roman" w:cs="Times New Roman"/>
                <w:b/>
                <w:sz w:val="22"/>
              </w:rPr>
            </w:pPr>
            <w:r w:rsidRPr="006441BE">
              <w:rPr>
                <w:rFonts w:ascii="Times New Roman" w:hAnsi="Times New Roman" w:cs="Times New Roman"/>
                <w:b/>
                <w:sz w:val="22"/>
              </w:rPr>
              <w:t>Students who can keep track of their debates are much more able to:</w:t>
            </w:r>
          </w:p>
          <w:p w14:paraId="1A8EE679" w14:textId="77777777" w:rsidR="001C26A6" w:rsidRPr="006441BE" w:rsidRDefault="001C26A6" w:rsidP="001C26A6">
            <w:pPr>
              <w:pStyle w:val="ListParagraph"/>
              <w:numPr>
                <w:ilvl w:val="0"/>
                <w:numId w:val="2"/>
              </w:numPr>
              <w:rPr>
                <w:rFonts w:ascii="Times New Roman" w:hAnsi="Times New Roman" w:cs="Times New Roman"/>
                <w:sz w:val="22"/>
              </w:rPr>
            </w:pPr>
            <w:r w:rsidRPr="006441BE">
              <w:rPr>
                <w:rFonts w:ascii="Times New Roman" w:hAnsi="Times New Roman" w:cs="Times New Roman"/>
                <w:sz w:val="22"/>
              </w:rPr>
              <w:t>Understand their victories and losses.</w:t>
            </w:r>
          </w:p>
          <w:p w14:paraId="772C7231" w14:textId="77777777" w:rsidR="001C26A6" w:rsidRPr="006441BE" w:rsidRDefault="001C26A6" w:rsidP="001C26A6">
            <w:pPr>
              <w:pStyle w:val="ListParagraph"/>
              <w:numPr>
                <w:ilvl w:val="0"/>
                <w:numId w:val="2"/>
              </w:numPr>
              <w:rPr>
                <w:rFonts w:ascii="Times New Roman" w:hAnsi="Times New Roman" w:cs="Times New Roman"/>
                <w:sz w:val="22"/>
              </w:rPr>
            </w:pPr>
            <w:r w:rsidRPr="006441BE">
              <w:rPr>
                <w:rFonts w:ascii="Times New Roman" w:hAnsi="Times New Roman" w:cs="Times New Roman"/>
                <w:sz w:val="22"/>
              </w:rPr>
              <w:t>Review their debating choices, after round.</w:t>
            </w:r>
          </w:p>
          <w:p w14:paraId="7F25B184" w14:textId="77777777" w:rsidR="002964D9" w:rsidRPr="006441BE" w:rsidRDefault="001C26A6" w:rsidP="001C26A6">
            <w:pPr>
              <w:pStyle w:val="ListParagraph"/>
              <w:numPr>
                <w:ilvl w:val="0"/>
                <w:numId w:val="2"/>
              </w:numPr>
              <w:rPr>
                <w:rFonts w:ascii="Times New Roman" w:hAnsi="Times New Roman" w:cs="Times New Roman"/>
                <w:sz w:val="22"/>
              </w:rPr>
            </w:pPr>
            <w:r w:rsidRPr="006441BE">
              <w:rPr>
                <w:rFonts w:ascii="Times New Roman" w:hAnsi="Times New Roman" w:cs="Times New Roman"/>
                <w:sz w:val="22"/>
              </w:rPr>
              <w:t>Recognize opportunities and challenges as they present themselves in round.</w:t>
            </w:r>
          </w:p>
          <w:p w14:paraId="64180E8F" w14:textId="77777777" w:rsidR="007D66BF" w:rsidRPr="006441BE" w:rsidRDefault="001C26A6" w:rsidP="001C26A6">
            <w:pPr>
              <w:pStyle w:val="ListParagraph"/>
              <w:numPr>
                <w:ilvl w:val="0"/>
                <w:numId w:val="2"/>
              </w:numPr>
              <w:rPr>
                <w:rFonts w:ascii="Times New Roman" w:hAnsi="Times New Roman" w:cs="Times New Roman"/>
                <w:sz w:val="22"/>
              </w:rPr>
            </w:pPr>
            <w:r w:rsidRPr="006441BE">
              <w:rPr>
                <w:rFonts w:ascii="Times New Roman" w:hAnsi="Times New Roman" w:cs="Times New Roman"/>
                <w:sz w:val="22"/>
              </w:rPr>
              <w:t>Report to you, as the coach, how to better help them prepare for the unique challenges each speech in round will present them.</w:t>
            </w:r>
          </w:p>
          <w:p w14:paraId="09F37CAA" w14:textId="77777777" w:rsidR="007D66BF" w:rsidRPr="006441BE" w:rsidRDefault="007D66BF" w:rsidP="00D00892">
            <w:pPr>
              <w:rPr>
                <w:rFonts w:ascii="Times New Roman" w:hAnsi="Times New Roman" w:cs="Times New Roman"/>
                <w:b/>
                <w:sz w:val="22"/>
              </w:rPr>
            </w:pPr>
          </w:p>
          <w:p w14:paraId="5D022AC5" w14:textId="77777777" w:rsidR="007D66BF" w:rsidRPr="006441BE" w:rsidRDefault="007D66BF" w:rsidP="00D00892">
            <w:pPr>
              <w:rPr>
                <w:rFonts w:ascii="Times New Roman" w:hAnsi="Times New Roman" w:cs="Times New Roman"/>
                <w:b/>
                <w:sz w:val="22"/>
              </w:rPr>
            </w:pPr>
          </w:p>
        </w:tc>
      </w:tr>
    </w:tbl>
    <w:p w14:paraId="3D82F416" w14:textId="77777777" w:rsidR="00EF78C6" w:rsidRPr="006441BE" w:rsidRDefault="00EF78C6" w:rsidP="00D00892">
      <w:pPr>
        <w:rPr>
          <w:rFonts w:ascii="Times New Roman" w:hAnsi="Times New Roman" w:cs="Times New Roman"/>
          <w:b/>
          <w:sz w:val="22"/>
        </w:rPr>
      </w:pPr>
    </w:p>
    <w:sectPr w:rsidR="00EF78C6" w:rsidRPr="006441BE" w:rsidSect="00F452F0">
      <w:headerReference w:type="default" r:id="rId8"/>
      <w:footerReference w:type="even" r:id="rId9"/>
      <w:footerReference w:type="default" r:id="rId10"/>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75E89" w14:textId="77777777" w:rsidR="00EB5A3B" w:rsidRDefault="00EB5A3B" w:rsidP="001A4B0C">
      <w:r>
        <w:separator/>
      </w:r>
    </w:p>
  </w:endnote>
  <w:endnote w:type="continuationSeparator" w:id="0">
    <w:p w14:paraId="01394DE7" w14:textId="77777777" w:rsidR="00EB5A3B" w:rsidRDefault="00EB5A3B"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C6BB"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4B951"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85F30" w14:textId="77777777"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6441BE">
      <w:rPr>
        <w:rStyle w:val="PageNumber"/>
        <w:noProof/>
      </w:rPr>
      <w:t>4</w:t>
    </w:r>
    <w:r>
      <w:rPr>
        <w:rStyle w:val="PageNumber"/>
      </w:rPr>
      <w:fldChar w:fldCharType="end"/>
    </w:r>
  </w:p>
  <w:p w14:paraId="0548691E" w14:textId="77777777" w:rsidR="00F452F0" w:rsidRDefault="00F452F0"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79C7F" w14:textId="77777777" w:rsidR="00EB5A3B" w:rsidRDefault="00EB5A3B" w:rsidP="001A4B0C">
      <w:r>
        <w:separator/>
      </w:r>
    </w:p>
  </w:footnote>
  <w:footnote w:type="continuationSeparator" w:id="0">
    <w:p w14:paraId="4EC6D059" w14:textId="77777777" w:rsidR="00EB5A3B" w:rsidRDefault="00EB5A3B"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C242"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5469166A" wp14:editId="5E8DC0A4">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36F80803" w14:textId="77777777" w:rsidR="00F452F0" w:rsidRPr="00F452F0" w:rsidRDefault="00176564">
    <w:pPr>
      <w:pStyle w:val="Header"/>
      <w:rPr>
        <w:b/>
        <w:color w:val="EC8360"/>
        <w:sz w:val="32"/>
      </w:rPr>
    </w:pPr>
    <w:r>
      <w:rPr>
        <w:b/>
        <w:color w:val="EC8360"/>
        <w:sz w:val="32"/>
      </w:rPr>
      <w:t xml:space="preserve">LESSON PLAN - </w:t>
    </w:r>
    <w:r w:rsidR="002365A9">
      <w:rPr>
        <w:b/>
        <w:color w:val="EC8360"/>
        <w:sz w:val="32"/>
      </w:rPr>
      <w:t>Flowing the Round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A0180"/>
    <w:multiLevelType w:val="hybridMultilevel"/>
    <w:tmpl w:val="9A0E999E"/>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461BD"/>
    <w:multiLevelType w:val="hybridMultilevel"/>
    <w:tmpl w:val="D59A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D02D0"/>
    <w:multiLevelType w:val="hybridMultilevel"/>
    <w:tmpl w:val="4BB4C24E"/>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65CF2"/>
    <w:rsid w:val="0006602A"/>
    <w:rsid w:val="00136E18"/>
    <w:rsid w:val="00142FB0"/>
    <w:rsid w:val="00153C83"/>
    <w:rsid w:val="00160A76"/>
    <w:rsid w:val="00176564"/>
    <w:rsid w:val="001A4B0C"/>
    <w:rsid w:val="001C26A6"/>
    <w:rsid w:val="001F4791"/>
    <w:rsid w:val="00207020"/>
    <w:rsid w:val="00225E98"/>
    <w:rsid w:val="002365A9"/>
    <w:rsid w:val="002964D9"/>
    <w:rsid w:val="002A037B"/>
    <w:rsid w:val="004255BA"/>
    <w:rsid w:val="00435C6A"/>
    <w:rsid w:val="00442A59"/>
    <w:rsid w:val="00463251"/>
    <w:rsid w:val="004F2685"/>
    <w:rsid w:val="00555FB1"/>
    <w:rsid w:val="005C49AC"/>
    <w:rsid w:val="005E2B06"/>
    <w:rsid w:val="00602DA6"/>
    <w:rsid w:val="00637762"/>
    <w:rsid w:val="006441BE"/>
    <w:rsid w:val="006711BF"/>
    <w:rsid w:val="00681969"/>
    <w:rsid w:val="00696D92"/>
    <w:rsid w:val="00716CC7"/>
    <w:rsid w:val="00757218"/>
    <w:rsid w:val="0077694B"/>
    <w:rsid w:val="007D66BF"/>
    <w:rsid w:val="007F6B04"/>
    <w:rsid w:val="00852419"/>
    <w:rsid w:val="0086437E"/>
    <w:rsid w:val="0088652B"/>
    <w:rsid w:val="008B25C4"/>
    <w:rsid w:val="0091067C"/>
    <w:rsid w:val="00943B0F"/>
    <w:rsid w:val="009859C2"/>
    <w:rsid w:val="00996701"/>
    <w:rsid w:val="009A1880"/>
    <w:rsid w:val="009C0AB3"/>
    <w:rsid w:val="009E4190"/>
    <w:rsid w:val="00A458F8"/>
    <w:rsid w:val="00A96797"/>
    <w:rsid w:val="00B37C21"/>
    <w:rsid w:val="00B8790F"/>
    <w:rsid w:val="00B9023F"/>
    <w:rsid w:val="00B93A79"/>
    <w:rsid w:val="00B97E1F"/>
    <w:rsid w:val="00BA0C4E"/>
    <w:rsid w:val="00BE118A"/>
    <w:rsid w:val="00C22C40"/>
    <w:rsid w:val="00C54FF6"/>
    <w:rsid w:val="00CF3B4F"/>
    <w:rsid w:val="00D00892"/>
    <w:rsid w:val="00D0353D"/>
    <w:rsid w:val="00D32CBF"/>
    <w:rsid w:val="00D51804"/>
    <w:rsid w:val="00D85932"/>
    <w:rsid w:val="00E07C9D"/>
    <w:rsid w:val="00E27CCE"/>
    <w:rsid w:val="00E62920"/>
    <w:rsid w:val="00E65EDD"/>
    <w:rsid w:val="00EB5A3B"/>
    <w:rsid w:val="00EF78C6"/>
    <w:rsid w:val="00F452F0"/>
    <w:rsid w:val="00F81C5E"/>
    <w:rsid w:val="00FB13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15092"/>
  <w15:docId w15:val="{5043B958-C981-42FD-9E5F-F6D07BCF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character" w:styleId="Hyperlink">
    <w:name w:val="Hyperlink"/>
    <w:basedOn w:val="DefaultParagraphFont"/>
    <w:uiPriority w:val="99"/>
    <w:unhideWhenUsed/>
    <w:rsid w:val="00BE118A"/>
    <w:rPr>
      <w:color w:val="0563C1" w:themeColor="hyperlink"/>
      <w:u w:val="single"/>
    </w:rPr>
  </w:style>
  <w:style w:type="paragraph" w:styleId="ListParagraph">
    <w:name w:val="List Paragraph"/>
    <w:basedOn w:val="Normal"/>
    <w:uiPriority w:val="34"/>
    <w:qFormat/>
    <w:rsid w:val="00B9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9DCF-F912-2041-8568-BE292F3C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2</cp:revision>
  <dcterms:created xsi:type="dcterms:W3CDTF">2017-07-06T22:51:00Z</dcterms:created>
  <dcterms:modified xsi:type="dcterms:W3CDTF">2017-07-06T22:51:00Z</dcterms:modified>
</cp:coreProperties>
</file>