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E06969">
        <w:rPr>
          <w:b/>
          <w:sz w:val="36"/>
        </w:rPr>
        <w:t>Incentivize Drones in Law Enforcement</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E06969">
        <w:rPr>
          <w:sz w:val="24"/>
        </w:rPr>
        <w:t xml:space="preserve">The Department of Justice shall make available block grants to states in the amount of $2 billion total for those states who wish to develop </w:t>
      </w:r>
      <w:proofErr w:type="spellStart"/>
      <w:r w:rsidR="00E06969">
        <w:rPr>
          <w:sz w:val="24"/>
        </w:rPr>
        <w:t>weaponized</w:t>
      </w:r>
      <w:proofErr w:type="spellEnd"/>
      <w:r w:rsidR="00E06969">
        <w:rPr>
          <w:sz w:val="24"/>
        </w:rPr>
        <w:t xml:space="preserve"> drones for the purposes of law enforcement</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E06969">
        <w:rPr>
          <w:sz w:val="24"/>
        </w:rPr>
        <w:t xml:space="preserve">A </w:t>
      </w:r>
      <w:proofErr w:type="spellStart"/>
      <w:r w:rsidR="00E06969">
        <w:rPr>
          <w:sz w:val="24"/>
        </w:rPr>
        <w:t>weaponized</w:t>
      </w:r>
      <w:proofErr w:type="spellEnd"/>
      <w:r w:rsidR="00E06969">
        <w:rPr>
          <w:sz w:val="24"/>
        </w:rPr>
        <w:t xml:space="preserve"> drone is a machine which travels by ground or by air, is controlled remotely, and is equipped with lethal or non-lethal weapons for the purposes of enforcing laws</w:t>
      </w:r>
      <w:r w:rsidRPr="003F5FD2">
        <w:rPr>
          <w:sz w:val="24"/>
        </w:rPr>
        <w:t>.</w:t>
      </w:r>
    </w:p>
    <w:p w:rsidR="00842CE2" w:rsidRPr="003F5FD2" w:rsidRDefault="00842CE2" w:rsidP="00E06969">
      <w:pPr>
        <w:spacing w:line="480" w:lineRule="auto"/>
        <w:ind w:left="1440" w:hanging="1440"/>
        <w:rPr>
          <w:sz w:val="24"/>
        </w:rPr>
      </w:pPr>
      <w:r w:rsidRPr="003F5FD2">
        <w:rPr>
          <w:b/>
          <w:caps/>
          <w:sz w:val="24"/>
        </w:rPr>
        <w:t>Section 3</w:t>
      </w:r>
      <w:r w:rsidRPr="003F5FD2">
        <w:rPr>
          <w:b/>
          <w:sz w:val="24"/>
        </w:rPr>
        <w:t>.</w:t>
      </w:r>
      <w:r w:rsidRPr="003F5FD2">
        <w:rPr>
          <w:sz w:val="24"/>
        </w:rPr>
        <w:tab/>
      </w:r>
      <w:r w:rsidR="00E06969">
        <w:rPr>
          <w:sz w:val="24"/>
        </w:rPr>
        <w:t>The Department of Justice shall award the block grants in the amount of $100 million each.  T</w:t>
      </w:r>
      <w:r w:rsidR="00660543">
        <w:rPr>
          <w:sz w:val="24"/>
        </w:rPr>
        <w:t>he state must submit guidelines for how the drone will enhance law enforcement in the state in order to be eligible</w:t>
      </w:r>
      <w:bookmarkStart w:id="0" w:name="_GoBack"/>
      <w:bookmarkEnd w:id="0"/>
      <w:r w:rsidR="00660543">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E06969">
        <w:rPr>
          <w:sz w:val="24"/>
        </w:rPr>
        <w:t>This shall take effect six months after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66054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660543"/>
    <w:rsid w:val="00842CE2"/>
    <w:rsid w:val="00917230"/>
    <w:rsid w:val="00D92CCD"/>
    <w:rsid w:val="00E06969"/>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915</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2017-05-02T19:03:00Z</dcterms:created>
  <dcterms:modified xsi:type="dcterms:W3CDTF">2017-05-02T19:03:00Z</dcterms:modified>
  <cp:category/>
</cp:coreProperties>
</file>