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413CA9">
      <w:pPr>
        <w:jc w:val="center"/>
        <w:rPr>
          <w:b/>
          <w:sz w:val="36"/>
        </w:rPr>
      </w:pPr>
      <w:r>
        <w:rPr>
          <w:b/>
          <w:sz w:val="36"/>
        </w:rPr>
        <w:t>The Hearing Protection Act of 2016</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377E43">
        <w:rPr>
          <w:sz w:val="24"/>
        </w:rPr>
        <w:t>The $200 transfer tax on firearm silencers or suppressors is eliminated</w:t>
      </w:r>
      <w:r w:rsidRPr="003F5FD2">
        <w:rPr>
          <w:sz w:val="24"/>
        </w:rPr>
        <w:t>.</w:t>
      </w:r>
      <w:r w:rsidR="00377E43">
        <w:rPr>
          <w:sz w:val="24"/>
        </w:rPr>
        <w:t xml:space="preserve">  Silencers and suppressors shall be </w:t>
      </w:r>
      <w:r w:rsidR="00FE4996">
        <w:rPr>
          <w:sz w:val="24"/>
        </w:rPr>
        <w:t>placed in the same category</w:t>
      </w:r>
      <w:bookmarkStart w:id="0" w:name="_GoBack"/>
      <w:bookmarkEnd w:id="0"/>
      <w:r w:rsidR="00FE4996">
        <w:rPr>
          <w:sz w:val="24"/>
        </w:rPr>
        <w:t xml:space="preserve"> as</w:t>
      </w:r>
      <w:r w:rsidR="00377E43">
        <w:rPr>
          <w:sz w:val="24"/>
        </w:rPr>
        <w:t xml:space="preserve"> long guns with respect to the National Firearms Act.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377E43">
        <w:rPr>
          <w:sz w:val="24"/>
        </w:rPr>
        <w:t>Silencers and suppressors are devices designed to dampen the noise from the firing of a handgun</w:t>
      </w:r>
      <w:r w:rsidRPr="003F5FD2">
        <w:rPr>
          <w:sz w:val="24"/>
        </w:rPr>
        <w:t>.</w:t>
      </w:r>
    </w:p>
    <w:p w:rsidR="00842CE2" w:rsidRPr="003F5FD2" w:rsidRDefault="00842CE2" w:rsidP="00377E43">
      <w:pPr>
        <w:spacing w:line="480" w:lineRule="auto"/>
        <w:ind w:left="1440" w:hanging="1440"/>
        <w:rPr>
          <w:sz w:val="24"/>
        </w:rPr>
      </w:pPr>
      <w:r w:rsidRPr="003F5FD2">
        <w:rPr>
          <w:b/>
          <w:caps/>
          <w:sz w:val="24"/>
        </w:rPr>
        <w:t>Section 3</w:t>
      </w:r>
      <w:r w:rsidRPr="003F5FD2">
        <w:rPr>
          <w:b/>
          <w:sz w:val="24"/>
        </w:rPr>
        <w:t>.</w:t>
      </w:r>
      <w:r w:rsidRPr="003F5FD2">
        <w:rPr>
          <w:sz w:val="24"/>
        </w:rPr>
        <w:tab/>
      </w:r>
      <w:r w:rsidR="00377E43">
        <w:rPr>
          <w:sz w:val="24"/>
        </w:rPr>
        <w:t xml:space="preserve">The Internal Revenue Service will oversee the elimination of the transfer tax.  The Bureau of Alcohol, Tobacco, and Firearms will oversee the </w:t>
      </w:r>
      <w:proofErr w:type="spellStart"/>
      <w:r w:rsidR="00377E43">
        <w:rPr>
          <w:sz w:val="24"/>
        </w:rPr>
        <w:t>recategorization</w:t>
      </w:r>
      <w:proofErr w:type="spellEnd"/>
      <w:r w:rsidR="00377E43">
        <w:rPr>
          <w:sz w:val="24"/>
        </w:rPr>
        <w:t xml:space="preserve"> of silencers and suppressors under the NFA.</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377E43">
        <w:rPr>
          <w:sz w:val="24"/>
        </w:rPr>
        <w:t>This shall take effect on January 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 xml:space="preserve">All </w:t>
      </w:r>
      <w:r w:rsidR="00377E43">
        <w:rPr>
          <w:sz w:val="24"/>
        </w:rPr>
        <w:t xml:space="preserve">federal and state </w:t>
      </w:r>
      <w:r w:rsidRPr="003F5FD2">
        <w:rPr>
          <w:sz w:val="24"/>
        </w:rPr>
        <w:t>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FE499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77E43"/>
    <w:rsid w:val="00413CA9"/>
    <w:rsid w:val="00842CE2"/>
    <w:rsid w:val="00917230"/>
    <w:rsid w:val="00D92CCD"/>
    <w:rsid w:val="00FE499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824</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4</cp:revision>
  <cp:lastPrinted>2005-02-04T19:36:00Z</cp:lastPrinted>
  <dcterms:created xsi:type="dcterms:W3CDTF">2016-09-01T16:29:00Z</dcterms:created>
  <dcterms:modified xsi:type="dcterms:W3CDTF">2016-09-01T19:08:00Z</dcterms:modified>
  <cp:category/>
</cp:coreProperties>
</file>