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7D" w:rsidRDefault="00CF3B3E" w:rsidP="00E9477D">
      <w:pPr>
        <w:spacing w:after="120"/>
        <w:jc w:val="center"/>
        <w:rPr>
          <w:rFonts w:ascii="Calibri" w:hAnsi="Calibri"/>
          <w:b/>
          <w:sz w:val="36"/>
        </w:rPr>
      </w:pPr>
      <w:r w:rsidRPr="0016467D">
        <w:rPr>
          <w:rFonts w:ascii="Calibri" w:hAnsi="Calibri"/>
          <w:b/>
          <w:sz w:val="36"/>
        </w:rPr>
        <w:t>A Resolution to</w:t>
      </w:r>
      <w:r w:rsidR="00586717">
        <w:rPr>
          <w:rFonts w:ascii="Calibri" w:hAnsi="Calibri"/>
          <w:b/>
          <w:sz w:val="36"/>
        </w:rPr>
        <w:t xml:space="preserve"> Encourage Buying Local </w:t>
      </w:r>
    </w:p>
    <w:p w:rsidR="00E9477D" w:rsidRPr="0016467D" w:rsidRDefault="00E9477D" w:rsidP="00E9477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586717">
        <w:rPr>
          <w:rFonts w:ascii="Calibri" w:hAnsi="Calibri"/>
        </w:rPr>
        <w:t>, American consumers spent over $3.4 billion on Cyber Monday</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586717">
        <w:rPr>
          <w:rFonts w:ascii="Calibri" w:hAnsi="Calibri"/>
        </w:rPr>
        <w:t>, that online spending was greater than in-person purchasing on Black Friday</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586717">
        <w:rPr>
          <w:rFonts w:ascii="Calibri" w:hAnsi="Calibri"/>
        </w:rPr>
        <w:t>, online spending often does not provide taxable income to the locality in which the consumer lives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586717">
        <w:rPr>
          <w:rFonts w:ascii="Calibri" w:hAnsi="Calibri"/>
        </w:rPr>
        <w:t>, the lure of deals online discourages consumers from purchasing from local vendors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586717">
        <w:rPr>
          <w:rFonts w:ascii="Calibri" w:hAnsi="Calibri"/>
        </w:rPr>
        <w:t>, money spent at a brick and mortar vendor stays within the local community through salary and taxes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00586717">
        <w:rPr>
          <w:rFonts w:ascii="Calibri" w:hAnsi="Calibri"/>
          <w:bCs/>
        </w:rPr>
        <w:t xml:space="preserve"> consumers have a responsibility to support their neighbors</w:t>
      </w:r>
      <w:bookmarkStart w:id="0" w:name="_GoBack"/>
      <w:bookmarkEnd w:id="0"/>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Pr="0016467D">
        <w:rPr>
          <w:rFonts w:ascii="Calibri" w:hAnsi="Calibri"/>
        </w:rPr>
        <w:tab/>
        <w:t>By the Congress here assembled that</w:t>
      </w:r>
      <w:r w:rsidR="00586717">
        <w:rPr>
          <w:rFonts w:ascii="Calibri" w:hAnsi="Calibri"/>
        </w:rPr>
        <w:t xml:space="preserve"> consumers should patronize local vendors exclusively</w:t>
      </w:r>
      <w:r w:rsidRPr="0016467D">
        <w:rPr>
          <w:rFonts w:ascii="Calibri" w:hAnsi="Calibri"/>
        </w:rPr>
        <w:t>.</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E2F" w:rsidRDefault="00CF3B3E">
      <w:r>
        <w:separator/>
      </w:r>
    </w:p>
  </w:endnote>
  <w:endnote w:type="continuationSeparator" w:id="0">
    <w:p w:rsidR="003F5E2F"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E2F" w:rsidRDefault="00CF3B3E">
      <w:r>
        <w:separator/>
      </w:r>
    </w:p>
  </w:footnote>
  <w:footnote w:type="continuationSeparator" w:id="0">
    <w:p w:rsidR="003F5E2F"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58671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3F5E2F"/>
    <w:rsid w:val="00436398"/>
    <w:rsid w:val="00586717"/>
    <w:rsid w:val="00CF3B3E"/>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715</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 </dc:title>
  <dc:subject>Legislation</dc:subject>
  <dc:creator>Adam Jacobi</dc:creator>
  <cp:keywords>congress, legislation, bill, law</cp:keywords>
  <dc:description/>
  <cp:lastModifiedBy>Kevin Berlat</cp:lastModifiedBy>
  <cp:revision>2</cp:revision>
  <cp:lastPrinted>2005-02-04T20:36:00Z</cp:lastPrinted>
  <dcterms:created xsi:type="dcterms:W3CDTF">2016-12-01T06:22:00Z</dcterms:created>
  <dcterms:modified xsi:type="dcterms:W3CDTF">2016-12-01T06:22:00Z</dcterms:modified>
  <cp:category>Congressional Debate</cp:category>
</cp:coreProperties>
</file>