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EF2E55">
        <w:rPr>
          <w:rFonts w:ascii="Calibri" w:hAnsi="Calibri"/>
          <w:b/>
          <w:sz w:val="36"/>
        </w:rPr>
        <w:t xml:space="preserve"> Provide Technological Direction</w:t>
      </w:r>
      <w:bookmarkStart w:id="0" w:name="_GoBack"/>
      <w:bookmarkEnd w:id="0"/>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00EF2E55">
        <w:rPr>
          <w:rFonts w:ascii="Calibri" w:hAnsi="Calibri"/>
        </w:rPr>
        <w:t xml:space="preserve">, </w:t>
      </w:r>
      <w:r w:rsidR="00EF2E55" w:rsidRPr="00EF2E55">
        <w:rPr>
          <w:rFonts w:ascii="Calibri" w:hAnsi="Calibri"/>
        </w:rPr>
        <w:t>technology solutions have the potential t</w:t>
      </w:r>
      <w:r w:rsidR="00EF2E55">
        <w:rPr>
          <w:rFonts w:ascii="Calibri" w:hAnsi="Calibri"/>
        </w:rPr>
        <w:t xml:space="preserve">o improve consumers’ ability to </w:t>
      </w:r>
      <w:r w:rsidR="00EF2E55" w:rsidRPr="00EF2E55">
        <w:rPr>
          <w:rFonts w:ascii="Calibri" w:hAnsi="Calibri"/>
        </w:rPr>
        <w:t>control their economic well-being, to encourage their financial literacy, and improve their knowledge base and increase their options to manage their finances and engage in commerce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EF2E55">
        <w:rPr>
          <w:rFonts w:ascii="Calibri" w:hAnsi="Calibri"/>
        </w:rPr>
        <w:t xml:space="preserve">, </w:t>
      </w:r>
      <w:r w:rsidR="00EF2E55" w:rsidRPr="00EF2E55">
        <w:rPr>
          <w:rFonts w:ascii="Calibri" w:hAnsi="Calibri"/>
        </w:rPr>
        <w:t>the growth of consumers’ use of mobile devices and the deployment of broadband access has supported the growth of financial technology products and services outside of traditional products and services offered by banks and other financial institutions in the United States increasing commerce and job growth</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EF2E55">
        <w:rPr>
          <w:rFonts w:ascii="Calibri" w:hAnsi="Calibri"/>
        </w:rPr>
        <w:t xml:space="preserve">, </w:t>
      </w:r>
      <w:r w:rsidR="00EF2E55" w:rsidRPr="00EF2E55">
        <w:rPr>
          <w:rFonts w:ascii="Calibri" w:hAnsi="Calibri"/>
        </w:rPr>
        <w:t>innovators in technology, manufacturing, automobiles, telecommunications, tourism, health care, and energy industries should commit to improving the quality of life for future generations by developing safe and consumer protective, new technology aimed at improving consumers’ access to commerce</w:t>
      </w:r>
      <w:r w:rsidR="00EF2E55">
        <w:rPr>
          <w:rFonts w:ascii="Calibri" w:hAnsi="Calibri"/>
        </w:rPr>
        <w:t>, but may not without a governmental directive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EF2E55">
        <w:rPr>
          <w:rFonts w:ascii="Calibri" w:hAnsi="Calibri"/>
          <w:bCs/>
        </w:rPr>
        <w:t xml:space="preserve"> </w:t>
      </w:r>
      <w:r w:rsidR="00EF2E55" w:rsidRPr="00EF2E55">
        <w:rPr>
          <w:rFonts w:ascii="Calibri" w:hAnsi="Calibri"/>
          <w:bCs/>
        </w:rPr>
        <w:t>identity theft is a rising concern for people in the United States as their personal information is targeted by criminal enterprises for monetization on the black market</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EF2E55">
        <w:rPr>
          <w:rFonts w:ascii="Calibri" w:hAnsi="Calibri"/>
        </w:rPr>
        <w:t xml:space="preserve"> </w:t>
      </w:r>
      <w:r w:rsidR="00EF2E55" w:rsidRPr="00EF2E55">
        <w:rPr>
          <w:rFonts w:ascii="Calibri" w:hAnsi="Calibri"/>
        </w:rPr>
        <w:t xml:space="preserve">the United States should develop a national policy to encourage the development of tools for consumers to learn and protect their assets in a way that maximizes the promise </w:t>
      </w:r>
      <w:r w:rsidR="00EF2E55">
        <w:rPr>
          <w:rFonts w:ascii="Calibri" w:hAnsi="Calibri"/>
        </w:rPr>
        <w:t xml:space="preserve">which </w:t>
      </w:r>
      <w:r w:rsidR="00EF2E55" w:rsidRPr="00EF2E55">
        <w:rPr>
          <w:rFonts w:ascii="Calibri" w:hAnsi="Calibri"/>
        </w:rPr>
        <w:t xml:space="preserve">customized, connected devices hold to empower consumers, foster future economic growth, </w:t>
      </w:r>
      <w:r w:rsidR="00EF2E55">
        <w:rPr>
          <w:rFonts w:ascii="Calibri" w:hAnsi="Calibri"/>
        </w:rPr>
        <w:t xml:space="preserve">and both </w:t>
      </w:r>
      <w:r w:rsidR="00EF2E55" w:rsidRPr="00EF2E55">
        <w:rPr>
          <w:rFonts w:ascii="Calibri" w:hAnsi="Calibri"/>
        </w:rPr>
        <w:t>create</w:t>
      </w:r>
      <w:r w:rsidR="00EF2E55">
        <w:rPr>
          <w:rFonts w:ascii="Calibri" w:hAnsi="Calibri"/>
        </w:rPr>
        <w:t>s</w:t>
      </w:r>
      <w:r w:rsidR="00EF2E55" w:rsidRPr="00EF2E55">
        <w:rPr>
          <w:rFonts w:ascii="Calibri" w:hAnsi="Calibri"/>
        </w:rPr>
        <w:t xml:space="preserve"> new commerce and new markets</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7C3" w:rsidRDefault="00CF3B3E">
      <w:r>
        <w:separator/>
      </w:r>
    </w:p>
  </w:endnote>
  <w:endnote w:type="continuationSeparator" w:id="0">
    <w:p w:rsidR="008E17C3"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7C3" w:rsidRDefault="00CF3B3E">
      <w:r>
        <w:separator/>
      </w:r>
    </w:p>
  </w:footnote>
  <w:footnote w:type="continuationSeparator" w:id="0">
    <w:p w:rsidR="008E17C3"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EF2E5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8E17C3"/>
    <w:rsid w:val="00CF3B3E"/>
    <w:rsid w:val="00E9477D"/>
    <w:rsid w:val="00EF2E5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1556</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2</cp:revision>
  <cp:lastPrinted>2005-02-04T20:36:00Z</cp:lastPrinted>
  <dcterms:created xsi:type="dcterms:W3CDTF">2016-11-03T18:16:00Z</dcterms:created>
  <dcterms:modified xsi:type="dcterms:W3CDTF">2016-11-03T18:16:00Z</dcterms:modified>
  <cp:category>Congressional Debate</cp:category>
</cp:coreProperties>
</file>