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rsidP="007A18DF">
      <w:pPr>
        <w:jc w:val="center"/>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r w:rsidRPr="003F5FD2">
        <w:rPr>
          <w:b/>
          <w:sz w:val="36"/>
        </w:rPr>
        <w:t xml:space="preserve">A Bill to </w:t>
      </w:r>
      <w:r w:rsidR="007A18DF">
        <w:rPr>
          <w:b/>
          <w:sz w:val="36"/>
        </w:rPr>
        <w:t>Provide Student Loan Relief</w:t>
      </w: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7A18DF">
        <w:rPr>
          <w:sz w:val="24"/>
        </w:rPr>
        <w:t>No federally funded student loan shall have a repayment schedule set until the recipient of said loan has earned a minimum of $30,000 in a calendar year</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7A18DF">
        <w:rPr>
          <w:sz w:val="24"/>
        </w:rPr>
        <w:t>After verification of income, the loan repayment shall begin in the following calendar year</w:t>
      </w:r>
      <w:r w:rsidRPr="003F5FD2">
        <w:rPr>
          <w:sz w:val="24"/>
        </w:rPr>
        <w:t>.</w:t>
      </w:r>
    </w:p>
    <w:p w:rsidR="00842CE2" w:rsidRPr="003F5FD2" w:rsidRDefault="00842CE2" w:rsidP="007A18DF">
      <w:pPr>
        <w:spacing w:line="480" w:lineRule="auto"/>
        <w:ind w:left="1440" w:hanging="1440"/>
        <w:rPr>
          <w:sz w:val="24"/>
        </w:rPr>
      </w:pPr>
      <w:r w:rsidRPr="003F5FD2">
        <w:rPr>
          <w:b/>
          <w:caps/>
          <w:sz w:val="24"/>
        </w:rPr>
        <w:t>Section 3</w:t>
      </w:r>
      <w:r w:rsidRPr="003F5FD2">
        <w:rPr>
          <w:b/>
          <w:sz w:val="24"/>
        </w:rPr>
        <w:t>.</w:t>
      </w:r>
      <w:r w:rsidRPr="003F5FD2">
        <w:rPr>
          <w:sz w:val="24"/>
        </w:rPr>
        <w:tab/>
      </w:r>
      <w:r w:rsidR="007A18DF">
        <w:rPr>
          <w:sz w:val="24"/>
        </w:rPr>
        <w:t xml:space="preserve">The Internal Revenue Service shall verify income through federal tax reporting.  They shall report to the Department of Education when a loan recipient has achieved the necessary threshold.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7A18DF">
        <w:rPr>
          <w:sz w:val="24"/>
        </w:rPr>
        <w:t>This shall take effect starting on January 1, 2018</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7A18D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7A18DF"/>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762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2016-10-31T00:55:00Z</dcterms:created>
  <dcterms:modified xsi:type="dcterms:W3CDTF">2016-10-31T00:55:00Z</dcterms:modified>
  <cp:category/>
</cp:coreProperties>
</file>